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B5" w:rsidRDefault="005002B5" w:rsidP="00DF02C7">
      <w:pPr>
        <w:tabs>
          <w:tab w:val="left" w:pos="3116"/>
          <w:tab w:val="center" w:pos="4677"/>
          <w:tab w:val="left" w:pos="82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002B5" w:rsidRDefault="00587046" w:rsidP="00F462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4230" cy="82423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5" w:rsidRDefault="005002B5" w:rsidP="00F462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Тульская область</w:t>
      </w:r>
      <w:r>
        <w:rPr>
          <w:rFonts w:ascii="Times New Roman" w:hAnsi="Times New Roman"/>
          <w:sz w:val="28"/>
          <w:szCs w:val="28"/>
        </w:rPr>
        <w:br/>
      </w:r>
      <w:r w:rsidRPr="0058704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>
        <w:rPr>
          <w:rFonts w:ascii="Times New Roman" w:hAnsi="Times New Roman"/>
          <w:sz w:val="28"/>
          <w:szCs w:val="28"/>
        </w:rPr>
        <w:br/>
      </w:r>
      <w:r w:rsidRPr="0058704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58704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</w:t>
      </w:r>
      <w:proofErr w:type="spellStart"/>
      <w:r w:rsidRPr="0058704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58704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Одоевского района</w:t>
      </w:r>
    </w:p>
    <w:p w:rsidR="005002B5" w:rsidRDefault="005002B5" w:rsidP="00F462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– 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002B5" w:rsidRDefault="005002B5" w:rsidP="00F4627B">
      <w:pPr>
        <w:pStyle w:val="2"/>
        <w:rPr>
          <w:bCs w:val="0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  <w:r>
        <w:rPr>
          <w:sz w:val="32"/>
          <w:szCs w:val="32"/>
        </w:rPr>
        <w:br/>
      </w:r>
    </w:p>
    <w:p w:rsidR="005002B5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F496D">
        <w:rPr>
          <w:rFonts w:ascii="Times New Roman" w:hAnsi="Times New Roman"/>
          <w:color w:val="000000"/>
          <w:sz w:val="24"/>
          <w:szCs w:val="24"/>
        </w:rPr>
        <w:t>26.04.2019г.</w:t>
      </w:r>
      <w:r w:rsidR="00F4627B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п.Стрелецкий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№  </w:t>
      </w:r>
      <w:r w:rsidR="00DF496D">
        <w:rPr>
          <w:rFonts w:ascii="Times New Roman" w:hAnsi="Times New Roman"/>
          <w:sz w:val="24"/>
          <w:szCs w:val="24"/>
        </w:rPr>
        <w:t>47-226</w:t>
      </w:r>
      <w:bookmarkStart w:id="0" w:name="_GoBack"/>
      <w:bookmarkEnd w:id="0"/>
    </w:p>
    <w:p w:rsidR="0061376E" w:rsidRPr="0061376E" w:rsidRDefault="0061376E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76E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Собрания депутатов муниципального образования Южно-</w:t>
      </w:r>
      <w:proofErr w:type="spellStart"/>
      <w:r w:rsidRPr="0061376E">
        <w:rPr>
          <w:rFonts w:ascii="Times New Roman" w:hAnsi="Times New Roman"/>
          <w:b/>
          <w:color w:val="000000"/>
          <w:sz w:val="28"/>
          <w:szCs w:val="28"/>
        </w:rPr>
        <w:t>Одоевское</w:t>
      </w:r>
      <w:proofErr w:type="spellEnd"/>
      <w:r w:rsidRPr="0061376E">
        <w:rPr>
          <w:rFonts w:ascii="Times New Roman" w:hAnsi="Times New Roman"/>
          <w:b/>
          <w:color w:val="000000"/>
          <w:sz w:val="28"/>
          <w:szCs w:val="28"/>
        </w:rPr>
        <w:t xml:space="preserve"> Одоевского района от 24.12.2018г. № 43-209 «О бюджете муниципального образования Южно-</w:t>
      </w:r>
      <w:proofErr w:type="spellStart"/>
      <w:r w:rsidRPr="0061376E">
        <w:rPr>
          <w:rFonts w:ascii="Times New Roman" w:hAnsi="Times New Roman"/>
          <w:b/>
          <w:color w:val="000000"/>
          <w:sz w:val="28"/>
          <w:szCs w:val="28"/>
        </w:rPr>
        <w:t>Одоевское</w:t>
      </w:r>
      <w:proofErr w:type="spellEnd"/>
      <w:r w:rsidRPr="0061376E">
        <w:rPr>
          <w:rFonts w:ascii="Times New Roman" w:hAnsi="Times New Roman"/>
          <w:b/>
          <w:color w:val="000000"/>
          <w:sz w:val="28"/>
          <w:szCs w:val="28"/>
        </w:rPr>
        <w:t xml:space="preserve"> Одоевского района на 2019 год и плановый период 2020 и 2021 годов».</w:t>
      </w:r>
    </w:p>
    <w:p w:rsidR="005002B5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AC6" w:rsidRDefault="000B5AC6" w:rsidP="00A7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</w:t>
      </w:r>
      <w:proofErr w:type="spellStart"/>
      <w:r>
        <w:rPr>
          <w:rFonts w:ascii="Times New Roman" w:hAnsi="Times New Roman"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Одоевского района, Собрание депутатов муниципального образования Южно-</w:t>
      </w:r>
      <w:proofErr w:type="spellStart"/>
      <w:r>
        <w:rPr>
          <w:rFonts w:ascii="Times New Roman" w:hAnsi="Times New Roman"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Одоевского района РЕШИЛО:</w:t>
      </w:r>
    </w:p>
    <w:p w:rsidR="000B5AC6" w:rsidRDefault="000B5AC6" w:rsidP="000B5AC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Собрания депутатов муниципального образования Южно-</w:t>
      </w:r>
      <w:proofErr w:type="spellStart"/>
      <w:r>
        <w:rPr>
          <w:rFonts w:ascii="Times New Roman" w:hAnsi="Times New Roman"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Одоевского района от 24.12.2018г. № 43-209 «</w:t>
      </w:r>
      <w:r w:rsidRPr="000B5AC6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0B5AC6">
        <w:rPr>
          <w:rFonts w:ascii="Times New Roman" w:hAnsi="Times New Roman"/>
          <w:sz w:val="28"/>
          <w:szCs w:val="28"/>
        </w:rPr>
        <w:t>Южно</w:t>
      </w:r>
      <w:proofErr w:type="spellEnd"/>
      <w:r w:rsidRPr="000B5A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5AC6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0B5AC6">
        <w:rPr>
          <w:rFonts w:ascii="Times New Roman" w:hAnsi="Times New Roman"/>
          <w:sz w:val="28"/>
          <w:szCs w:val="28"/>
        </w:rPr>
        <w:t xml:space="preserve"> Одоевского района на 2019 год и плановый период 2020 и 2021 годов</w:t>
      </w:r>
      <w:r>
        <w:rPr>
          <w:rFonts w:ascii="Times New Roman" w:hAnsi="Times New Roman"/>
          <w:sz w:val="28"/>
          <w:szCs w:val="28"/>
        </w:rPr>
        <w:t>»:</w:t>
      </w:r>
    </w:p>
    <w:p w:rsidR="00B70AF3" w:rsidRDefault="00B70AF3" w:rsidP="00B70AF3">
      <w:pPr>
        <w:pStyle w:val="a3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AF3">
        <w:rPr>
          <w:rFonts w:ascii="Times New Roman" w:hAnsi="Times New Roman"/>
          <w:sz w:val="28"/>
          <w:szCs w:val="28"/>
        </w:rPr>
        <w:t xml:space="preserve">Подпункт 1.1. пункта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 w:rsidR="00C26DD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«1.1. на 2019 год: </w:t>
      </w:r>
    </w:p>
    <w:p w:rsidR="00B70AF3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бюджета муниципального образования Южно-</w:t>
      </w:r>
      <w:proofErr w:type="spellStart"/>
      <w:r>
        <w:rPr>
          <w:rFonts w:ascii="Times New Roman" w:hAnsi="Times New Roman"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Одоевского района 6905,4 тыс. руб.; </w:t>
      </w:r>
    </w:p>
    <w:p w:rsidR="00B70AF3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бюджета муниципального образования Южно-</w:t>
      </w:r>
      <w:proofErr w:type="spellStart"/>
      <w:r>
        <w:rPr>
          <w:rFonts w:ascii="Times New Roman" w:hAnsi="Times New Roman"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Одоевского района 7049,7 тыс. руб.</w:t>
      </w:r>
    </w:p>
    <w:p w:rsidR="00B70AF3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бюджета составляет 144,3 тыс. руб.</w:t>
      </w:r>
    </w:p>
    <w:p w:rsidR="00B70AF3" w:rsidRPr="00B70AF3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5AC6" w:rsidRPr="000B5AC6" w:rsidRDefault="00B70AF3" w:rsidP="000B5AC6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B5AC6" w:rsidRPr="000B5AC6">
        <w:rPr>
          <w:sz w:val="28"/>
        </w:rPr>
        <w:t xml:space="preserve"> </w:t>
      </w:r>
      <w:r w:rsidR="000B5AC6" w:rsidRPr="000B5AC6">
        <w:rPr>
          <w:rFonts w:ascii="Times New Roman" w:hAnsi="Times New Roman"/>
          <w:sz w:val="28"/>
        </w:rPr>
        <w:t>Приложение</w:t>
      </w:r>
      <w:r w:rsidR="00053588">
        <w:rPr>
          <w:rFonts w:ascii="Times New Roman" w:hAnsi="Times New Roman"/>
          <w:sz w:val="28"/>
        </w:rPr>
        <w:t xml:space="preserve"> №</w:t>
      </w:r>
      <w:r w:rsidR="000B5AC6" w:rsidRPr="000B5AC6">
        <w:rPr>
          <w:rFonts w:ascii="Times New Roman" w:hAnsi="Times New Roman"/>
          <w:sz w:val="28"/>
        </w:rPr>
        <w:t xml:space="preserve"> 2 «</w:t>
      </w:r>
      <w:r w:rsidR="000B5AC6" w:rsidRPr="000B5AC6">
        <w:rPr>
          <w:rFonts w:ascii="Times New Roman" w:hAnsi="Times New Roman"/>
          <w:sz w:val="28"/>
          <w:szCs w:val="24"/>
        </w:rPr>
        <w:t>Доходы муниципального образования Южно-</w:t>
      </w:r>
      <w:proofErr w:type="spellStart"/>
      <w:r w:rsidR="000B5AC6" w:rsidRPr="000B5AC6">
        <w:rPr>
          <w:rFonts w:ascii="Times New Roman" w:hAnsi="Times New Roman"/>
          <w:sz w:val="28"/>
          <w:szCs w:val="24"/>
        </w:rPr>
        <w:t>Одоевское</w:t>
      </w:r>
      <w:proofErr w:type="spellEnd"/>
      <w:r w:rsidR="000B5AC6" w:rsidRPr="000B5AC6">
        <w:rPr>
          <w:rFonts w:ascii="Times New Roman" w:hAnsi="Times New Roman"/>
          <w:sz w:val="28"/>
          <w:szCs w:val="24"/>
        </w:rPr>
        <w:t xml:space="preserve"> Одоевского района на 201</w:t>
      </w:r>
      <w:r w:rsidR="003228A0">
        <w:rPr>
          <w:rFonts w:ascii="Times New Roman" w:hAnsi="Times New Roman"/>
          <w:sz w:val="28"/>
          <w:szCs w:val="24"/>
        </w:rPr>
        <w:t>9</w:t>
      </w:r>
      <w:r w:rsidR="000B5AC6" w:rsidRPr="000B5AC6">
        <w:rPr>
          <w:rFonts w:ascii="Times New Roman" w:hAnsi="Times New Roman"/>
          <w:sz w:val="28"/>
          <w:szCs w:val="24"/>
        </w:rPr>
        <w:t xml:space="preserve"> год  и плановый период 20</w:t>
      </w:r>
      <w:r w:rsidR="003228A0">
        <w:rPr>
          <w:rFonts w:ascii="Times New Roman" w:hAnsi="Times New Roman"/>
          <w:sz w:val="28"/>
          <w:szCs w:val="24"/>
        </w:rPr>
        <w:t>20</w:t>
      </w:r>
      <w:r w:rsidR="000B5AC6" w:rsidRPr="000B5AC6">
        <w:rPr>
          <w:rFonts w:ascii="Times New Roman" w:hAnsi="Times New Roman"/>
          <w:sz w:val="28"/>
          <w:szCs w:val="24"/>
        </w:rPr>
        <w:t xml:space="preserve"> и 202</w:t>
      </w:r>
      <w:r w:rsidR="003228A0">
        <w:rPr>
          <w:rFonts w:ascii="Times New Roman" w:hAnsi="Times New Roman"/>
          <w:sz w:val="28"/>
          <w:szCs w:val="24"/>
        </w:rPr>
        <w:t>1</w:t>
      </w:r>
      <w:r w:rsidR="000B5AC6" w:rsidRPr="000B5AC6">
        <w:rPr>
          <w:rFonts w:ascii="Times New Roman" w:hAnsi="Times New Roman"/>
          <w:sz w:val="28"/>
          <w:szCs w:val="24"/>
        </w:rPr>
        <w:t xml:space="preserve"> годы»</w:t>
      </w:r>
      <w:r w:rsidR="000B5AC6" w:rsidRPr="000B5AC6">
        <w:rPr>
          <w:rFonts w:ascii="Times New Roman" w:hAnsi="Times New Roman"/>
          <w:sz w:val="28"/>
        </w:rPr>
        <w:t xml:space="preserve"> изложить в новой редакции (приложения </w:t>
      </w:r>
      <w:r w:rsidR="00053588">
        <w:rPr>
          <w:rFonts w:ascii="Times New Roman" w:hAnsi="Times New Roman"/>
          <w:sz w:val="28"/>
        </w:rPr>
        <w:t>№</w:t>
      </w:r>
      <w:r w:rsidR="000B5AC6" w:rsidRPr="000B5AC6">
        <w:rPr>
          <w:rFonts w:ascii="Times New Roman" w:hAnsi="Times New Roman"/>
          <w:sz w:val="28"/>
        </w:rPr>
        <w:t>1);</w:t>
      </w:r>
    </w:p>
    <w:p w:rsidR="000B5AC6" w:rsidRPr="000B5AC6" w:rsidRDefault="00B70AF3" w:rsidP="000B5AC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1.3.П</w:t>
      </w:r>
      <w:r w:rsidR="000B5AC6" w:rsidRPr="000B5AC6">
        <w:rPr>
          <w:rFonts w:ascii="Times New Roman" w:hAnsi="Times New Roman"/>
          <w:sz w:val="28"/>
          <w:szCs w:val="28"/>
        </w:rPr>
        <w:t xml:space="preserve">риложение </w:t>
      </w:r>
      <w:r w:rsidR="00053588">
        <w:rPr>
          <w:rFonts w:ascii="Times New Roman" w:hAnsi="Times New Roman"/>
          <w:sz w:val="28"/>
          <w:szCs w:val="28"/>
        </w:rPr>
        <w:t>№</w:t>
      </w:r>
      <w:r w:rsidR="000B5AC6" w:rsidRPr="000B5AC6">
        <w:rPr>
          <w:rFonts w:ascii="Times New Roman" w:hAnsi="Times New Roman"/>
          <w:sz w:val="28"/>
          <w:szCs w:val="28"/>
        </w:rPr>
        <w:t>4 «Ведомственная структура расходов бюджета муниципального образования Южно-</w:t>
      </w:r>
      <w:proofErr w:type="spellStart"/>
      <w:r w:rsidR="000B5AC6" w:rsidRPr="000B5AC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0B5AC6" w:rsidRPr="000B5AC6">
        <w:rPr>
          <w:rFonts w:ascii="Times New Roman" w:hAnsi="Times New Roman"/>
          <w:sz w:val="28"/>
          <w:szCs w:val="28"/>
        </w:rPr>
        <w:t xml:space="preserve"> Одоевского района на 201</w:t>
      </w:r>
      <w:r w:rsidR="003228A0">
        <w:rPr>
          <w:rFonts w:ascii="Times New Roman" w:hAnsi="Times New Roman"/>
          <w:sz w:val="28"/>
          <w:szCs w:val="28"/>
        </w:rPr>
        <w:t>9</w:t>
      </w:r>
      <w:r w:rsidR="000B5AC6" w:rsidRPr="000B5AC6">
        <w:rPr>
          <w:rFonts w:ascii="Times New Roman" w:hAnsi="Times New Roman"/>
          <w:sz w:val="28"/>
          <w:szCs w:val="28"/>
        </w:rPr>
        <w:t xml:space="preserve"> год </w:t>
      </w:r>
      <w:r w:rsidR="000B5AC6" w:rsidRPr="000B5AC6">
        <w:rPr>
          <w:rFonts w:ascii="Times New Roman" w:hAnsi="Times New Roman"/>
          <w:sz w:val="28"/>
          <w:szCs w:val="28"/>
        </w:rPr>
        <w:lastRenderedPageBreak/>
        <w:t>и плановый период 20</w:t>
      </w:r>
      <w:r w:rsidR="003228A0">
        <w:rPr>
          <w:rFonts w:ascii="Times New Roman" w:hAnsi="Times New Roman"/>
          <w:sz w:val="28"/>
          <w:szCs w:val="28"/>
        </w:rPr>
        <w:t>20</w:t>
      </w:r>
      <w:r w:rsidR="000B5AC6" w:rsidRPr="000B5AC6">
        <w:rPr>
          <w:rFonts w:ascii="Times New Roman" w:hAnsi="Times New Roman"/>
          <w:sz w:val="28"/>
          <w:szCs w:val="28"/>
        </w:rPr>
        <w:t xml:space="preserve"> и 202</w:t>
      </w:r>
      <w:r w:rsidR="003228A0">
        <w:rPr>
          <w:rFonts w:ascii="Times New Roman" w:hAnsi="Times New Roman"/>
          <w:sz w:val="28"/>
          <w:szCs w:val="28"/>
        </w:rPr>
        <w:t>1</w:t>
      </w:r>
      <w:r w:rsidR="000B5AC6" w:rsidRPr="000B5AC6">
        <w:rPr>
          <w:rFonts w:ascii="Times New Roman" w:hAnsi="Times New Roman"/>
          <w:sz w:val="28"/>
          <w:szCs w:val="28"/>
        </w:rPr>
        <w:t xml:space="preserve"> годов» изложить в новой редакции (приложение</w:t>
      </w:r>
      <w:r w:rsidR="00053588">
        <w:rPr>
          <w:rFonts w:ascii="Times New Roman" w:hAnsi="Times New Roman"/>
          <w:sz w:val="28"/>
          <w:szCs w:val="28"/>
        </w:rPr>
        <w:t xml:space="preserve"> №</w:t>
      </w:r>
      <w:r w:rsidR="000B5AC6" w:rsidRPr="000B5AC6">
        <w:rPr>
          <w:rFonts w:ascii="Times New Roman" w:hAnsi="Times New Roman"/>
          <w:sz w:val="28"/>
          <w:szCs w:val="28"/>
        </w:rPr>
        <w:t xml:space="preserve"> 2);</w:t>
      </w:r>
    </w:p>
    <w:p w:rsidR="000B5AC6" w:rsidRDefault="00B70AF3" w:rsidP="000B5AC6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0B5AC6" w:rsidRPr="000B5AC6">
        <w:rPr>
          <w:rFonts w:ascii="Times New Roman" w:hAnsi="Times New Roman"/>
          <w:sz w:val="28"/>
        </w:rPr>
        <w:t xml:space="preserve">. Приложение </w:t>
      </w:r>
      <w:r w:rsidR="00053588">
        <w:rPr>
          <w:rFonts w:ascii="Times New Roman" w:hAnsi="Times New Roman"/>
          <w:sz w:val="28"/>
        </w:rPr>
        <w:t>№</w:t>
      </w:r>
      <w:r w:rsidR="000B5AC6" w:rsidRPr="000B5AC6">
        <w:rPr>
          <w:rFonts w:ascii="Times New Roman" w:hAnsi="Times New Roman"/>
          <w:sz w:val="28"/>
        </w:rPr>
        <w:t>5 «</w:t>
      </w:r>
      <w:r w:rsidR="000B5AC6" w:rsidRPr="000B5AC6">
        <w:rPr>
          <w:rFonts w:ascii="Times New Roman" w:hAnsi="Times New Roman"/>
          <w:sz w:val="28"/>
          <w:szCs w:val="28"/>
        </w:rPr>
        <w:t>Распределение бюджетных ассигнований бюджета муниципального образования Южно-</w:t>
      </w:r>
      <w:proofErr w:type="spellStart"/>
      <w:r w:rsidR="000B5AC6" w:rsidRPr="000B5AC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0B5AC6" w:rsidRPr="000B5AC6">
        <w:rPr>
          <w:rFonts w:ascii="Times New Roman" w:hAnsi="Times New Roman"/>
          <w:sz w:val="28"/>
          <w:szCs w:val="28"/>
        </w:rPr>
        <w:t xml:space="preserve"> Одоевского района на 201</w:t>
      </w:r>
      <w:r w:rsidR="003228A0">
        <w:rPr>
          <w:rFonts w:ascii="Times New Roman" w:hAnsi="Times New Roman"/>
          <w:sz w:val="28"/>
          <w:szCs w:val="28"/>
        </w:rPr>
        <w:t>9</w:t>
      </w:r>
      <w:r w:rsidR="000B5AC6" w:rsidRPr="000B5AC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28A0">
        <w:rPr>
          <w:rFonts w:ascii="Times New Roman" w:hAnsi="Times New Roman"/>
          <w:sz w:val="28"/>
          <w:szCs w:val="28"/>
        </w:rPr>
        <w:t>20</w:t>
      </w:r>
      <w:r w:rsidR="000B5AC6" w:rsidRPr="000B5AC6">
        <w:rPr>
          <w:rFonts w:ascii="Times New Roman" w:hAnsi="Times New Roman"/>
          <w:sz w:val="28"/>
          <w:szCs w:val="28"/>
        </w:rPr>
        <w:t xml:space="preserve"> и 202</w:t>
      </w:r>
      <w:r w:rsidR="003228A0">
        <w:rPr>
          <w:rFonts w:ascii="Times New Roman" w:hAnsi="Times New Roman"/>
          <w:sz w:val="28"/>
          <w:szCs w:val="28"/>
        </w:rPr>
        <w:t>1</w:t>
      </w:r>
      <w:r w:rsidR="000B5AC6" w:rsidRPr="000B5AC6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 Российской Федерации» </w:t>
      </w:r>
      <w:r w:rsidR="000B5AC6" w:rsidRPr="000B5AC6">
        <w:rPr>
          <w:rFonts w:ascii="Times New Roman" w:hAnsi="Times New Roman"/>
          <w:sz w:val="28"/>
        </w:rPr>
        <w:t xml:space="preserve"> изложить в новой редакции (Приложение </w:t>
      </w:r>
      <w:r w:rsidR="00053588">
        <w:rPr>
          <w:rFonts w:ascii="Times New Roman" w:hAnsi="Times New Roman"/>
          <w:sz w:val="28"/>
        </w:rPr>
        <w:t>№</w:t>
      </w:r>
      <w:r w:rsidR="000B5AC6" w:rsidRPr="000B5AC6">
        <w:rPr>
          <w:rFonts w:ascii="Times New Roman" w:hAnsi="Times New Roman"/>
          <w:sz w:val="28"/>
        </w:rPr>
        <w:t>3).</w:t>
      </w:r>
    </w:p>
    <w:p w:rsidR="003228A0" w:rsidRDefault="00B70AF3" w:rsidP="000B5AC6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</w:t>
      </w:r>
      <w:r w:rsidR="003228A0">
        <w:rPr>
          <w:rFonts w:ascii="Times New Roman" w:hAnsi="Times New Roman"/>
          <w:sz w:val="28"/>
        </w:rPr>
        <w:t xml:space="preserve"> Приложение </w:t>
      </w:r>
      <w:r w:rsidR="00053588">
        <w:rPr>
          <w:rFonts w:ascii="Times New Roman" w:hAnsi="Times New Roman"/>
          <w:sz w:val="28"/>
        </w:rPr>
        <w:t>№</w:t>
      </w:r>
      <w:r w:rsidR="003228A0">
        <w:rPr>
          <w:rFonts w:ascii="Times New Roman" w:hAnsi="Times New Roman"/>
          <w:sz w:val="28"/>
        </w:rPr>
        <w:t>6 «Источники внутреннего финансирования дефицита бюджета муниципального образования Южно-</w:t>
      </w:r>
      <w:proofErr w:type="spellStart"/>
      <w:r w:rsidR="003228A0">
        <w:rPr>
          <w:rFonts w:ascii="Times New Roman" w:hAnsi="Times New Roman"/>
          <w:sz w:val="28"/>
        </w:rPr>
        <w:t>Одоевское</w:t>
      </w:r>
      <w:proofErr w:type="spellEnd"/>
      <w:r w:rsidR="003228A0">
        <w:rPr>
          <w:rFonts w:ascii="Times New Roman" w:hAnsi="Times New Roman"/>
          <w:sz w:val="28"/>
        </w:rPr>
        <w:t xml:space="preserve"> Одоевского района на 2019 год и плановый период</w:t>
      </w:r>
      <w:r w:rsidR="00053588">
        <w:rPr>
          <w:rFonts w:ascii="Times New Roman" w:hAnsi="Times New Roman"/>
          <w:sz w:val="28"/>
        </w:rPr>
        <w:t xml:space="preserve"> 2020 и 2021 годов» изложить в новой редакции (Приложение №4).</w:t>
      </w:r>
    </w:p>
    <w:p w:rsidR="00053588" w:rsidRDefault="00B70AF3" w:rsidP="000B5AC6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</w:t>
      </w:r>
      <w:r w:rsidR="00053588">
        <w:rPr>
          <w:rFonts w:ascii="Times New Roman" w:hAnsi="Times New Roman"/>
          <w:sz w:val="28"/>
        </w:rPr>
        <w:t xml:space="preserve"> Приложение №7 «Распределение дотации от других бюджетов бюджетной системы Российской Федерации муниципального образования Южно-</w:t>
      </w:r>
      <w:proofErr w:type="spellStart"/>
      <w:r w:rsidR="00053588">
        <w:rPr>
          <w:rFonts w:ascii="Times New Roman" w:hAnsi="Times New Roman"/>
          <w:sz w:val="28"/>
        </w:rPr>
        <w:t>Одоевское</w:t>
      </w:r>
      <w:proofErr w:type="spellEnd"/>
      <w:r w:rsidR="00053588">
        <w:rPr>
          <w:rFonts w:ascii="Times New Roman" w:hAnsi="Times New Roman"/>
          <w:sz w:val="28"/>
        </w:rPr>
        <w:t xml:space="preserve"> Одоевского района на 2019 год и плановый период 2020 и 2021 годов» изложить в новой редакции (Приложение №5).</w:t>
      </w:r>
    </w:p>
    <w:p w:rsidR="00053588" w:rsidRPr="000B5AC6" w:rsidRDefault="00B70AF3" w:rsidP="000B5AC6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</w:t>
      </w:r>
      <w:r w:rsidR="00053588">
        <w:rPr>
          <w:rFonts w:ascii="Times New Roman" w:hAnsi="Times New Roman"/>
          <w:sz w:val="28"/>
        </w:rPr>
        <w:t xml:space="preserve"> Приложение №8 «Перечень и объем ассигнований на финансовое обеспечение реализации муниципальных программ по разделам, подразделам, целевым статьям, группам </w:t>
      </w:r>
      <w:proofErr w:type="gramStart"/>
      <w:r w:rsidR="00053588">
        <w:rPr>
          <w:rFonts w:ascii="Times New Roman" w:hAnsi="Times New Roman"/>
          <w:sz w:val="28"/>
        </w:rPr>
        <w:t>видов расходов классификации расходов бюджета муниципального образования</w:t>
      </w:r>
      <w:proofErr w:type="gramEnd"/>
      <w:r w:rsidR="00053588">
        <w:rPr>
          <w:rFonts w:ascii="Times New Roman" w:hAnsi="Times New Roman"/>
          <w:sz w:val="28"/>
        </w:rPr>
        <w:t xml:space="preserve"> Южно-</w:t>
      </w:r>
      <w:proofErr w:type="spellStart"/>
      <w:r w:rsidR="00053588">
        <w:rPr>
          <w:rFonts w:ascii="Times New Roman" w:hAnsi="Times New Roman"/>
          <w:sz w:val="28"/>
        </w:rPr>
        <w:t>Одоевское</w:t>
      </w:r>
      <w:proofErr w:type="spellEnd"/>
      <w:r w:rsidR="00053588">
        <w:rPr>
          <w:rFonts w:ascii="Times New Roman" w:hAnsi="Times New Roman"/>
          <w:sz w:val="28"/>
        </w:rPr>
        <w:t xml:space="preserve"> Одоевского района на 2019 год и плановый период 2020 и 2021 годов» изложить в новой редакции (Приложение №6).</w:t>
      </w:r>
    </w:p>
    <w:p w:rsidR="00BD3D84" w:rsidRDefault="00C26DDF" w:rsidP="00BD3D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3D84">
        <w:rPr>
          <w:rFonts w:ascii="Times New Roman" w:hAnsi="Times New Roman"/>
          <w:sz w:val="28"/>
          <w:szCs w:val="28"/>
        </w:rPr>
        <w:t>В приложения № 3,9 добавить единицу измерения «тыс. руб.»</w:t>
      </w:r>
    </w:p>
    <w:p w:rsidR="00BD3D84" w:rsidRDefault="00BD3D84" w:rsidP="00BD3D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002B5" w:rsidRPr="00210243">
        <w:rPr>
          <w:rFonts w:ascii="Times New Roman" w:hAnsi="Times New Roman"/>
          <w:sz w:val="28"/>
          <w:szCs w:val="28"/>
        </w:rPr>
        <w:t>Конт</w:t>
      </w:r>
      <w:r w:rsidR="005002B5">
        <w:rPr>
          <w:rFonts w:ascii="Times New Roman" w:hAnsi="Times New Roman"/>
          <w:sz w:val="28"/>
          <w:szCs w:val="28"/>
        </w:rPr>
        <w:t>роль за</w:t>
      </w:r>
      <w:proofErr w:type="gramEnd"/>
      <w:r w:rsidR="005002B5">
        <w:rPr>
          <w:rFonts w:ascii="Times New Roman" w:hAnsi="Times New Roman"/>
          <w:sz w:val="28"/>
          <w:szCs w:val="28"/>
        </w:rPr>
        <w:t xml:space="preserve"> выполнением настоящего р</w:t>
      </w:r>
      <w:r w:rsidR="005002B5" w:rsidRPr="00210243">
        <w:rPr>
          <w:rFonts w:ascii="Times New Roman" w:hAnsi="Times New Roman"/>
          <w:sz w:val="28"/>
          <w:szCs w:val="28"/>
        </w:rPr>
        <w:t xml:space="preserve">ешения возложить на постоянно действующую комиссию Собрания депутатов муниципального образования </w:t>
      </w:r>
      <w:proofErr w:type="spellStart"/>
      <w:r w:rsidR="005002B5" w:rsidRPr="00210243">
        <w:rPr>
          <w:rFonts w:ascii="Times New Roman" w:hAnsi="Times New Roman"/>
          <w:sz w:val="28"/>
          <w:szCs w:val="28"/>
        </w:rPr>
        <w:t>Южно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02B5" w:rsidRPr="00210243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5002B5" w:rsidRPr="00210243" w:rsidRDefault="00BD3D84" w:rsidP="00BD3D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02B5">
        <w:rPr>
          <w:rFonts w:ascii="Times New Roman" w:hAnsi="Times New Roman"/>
          <w:sz w:val="28"/>
          <w:szCs w:val="28"/>
        </w:rPr>
        <w:t xml:space="preserve">публиковать настоящее решение в </w:t>
      </w:r>
      <w:r w:rsidR="005002B5" w:rsidRPr="00210243">
        <w:rPr>
          <w:rFonts w:ascii="Times New Roman" w:hAnsi="Times New Roman"/>
          <w:sz w:val="28"/>
          <w:szCs w:val="28"/>
        </w:rPr>
        <w:t xml:space="preserve"> общественно-политической газете «Новая жизнь</w:t>
      </w:r>
      <w:r w:rsidR="005002B5">
        <w:rPr>
          <w:rFonts w:ascii="Times New Roman" w:hAnsi="Times New Roman"/>
          <w:sz w:val="28"/>
          <w:szCs w:val="28"/>
        </w:rPr>
        <w:t>. Одоевский район</w:t>
      </w:r>
      <w:r w:rsidR="005002B5" w:rsidRPr="00210243">
        <w:rPr>
          <w:rFonts w:ascii="Times New Roman" w:hAnsi="Times New Roman"/>
          <w:sz w:val="28"/>
          <w:szCs w:val="28"/>
        </w:rPr>
        <w:t>», разместить на официальном сайте муниципального образования Южно-</w:t>
      </w:r>
      <w:proofErr w:type="spellStart"/>
      <w:r w:rsidR="005002B5" w:rsidRPr="00210243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 xml:space="preserve"> Одоевского района </w:t>
      </w:r>
      <w:proofErr w:type="spellStart"/>
      <w:r w:rsidR="005002B5" w:rsidRPr="00210243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>.</w:t>
      </w:r>
      <w:proofErr w:type="spellStart"/>
      <w:r w:rsidR="005002B5" w:rsidRPr="002102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 xml:space="preserve"> после проведения публичных слушаний (публичной экспертизы) по бюджету муниципального образования </w:t>
      </w:r>
      <w:proofErr w:type="spellStart"/>
      <w:r w:rsidR="005002B5" w:rsidRPr="00210243">
        <w:rPr>
          <w:rFonts w:ascii="Times New Roman" w:hAnsi="Times New Roman"/>
          <w:sz w:val="28"/>
          <w:szCs w:val="28"/>
        </w:rPr>
        <w:t>Южно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02B5" w:rsidRPr="00210243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5002B5" w:rsidRPr="00210243">
        <w:rPr>
          <w:rFonts w:ascii="Times New Roman" w:hAnsi="Times New Roman"/>
          <w:sz w:val="28"/>
          <w:szCs w:val="28"/>
        </w:rPr>
        <w:t xml:space="preserve"> Одоевского района на 2019 год и плановый период 2020 и 2021 годов с учетом внесенных изменений и дополнений на данных слушаниях.</w:t>
      </w:r>
    </w:p>
    <w:p w:rsidR="005002B5" w:rsidRPr="00FE1952" w:rsidRDefault="005002B5" w:rsidP="00FE19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952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FE1952">
        <w:rPr>
          <w:rFonts w:ascii="Times New Roman" w:hAnsi="Times New Roman"/>
          <w:sz w:val="28"/>
          <w:szCs w:val="28"/>
        </w:rPr>
        <w:t xml:space="preserve"> момента официального опубликования и распространяется на правоотношения с </w:t>
      </w:r>
      <w:r w:rsidRPr="00FE1952">
        <w:rPr>
          <w:rFonts w:ascii="Times New Roman" w:hAnsi="Times New Roman"/>
          <w:sz w:val="28"/>
          <w:szCs w:val="28"/>
        </w:rPr>
        <w:t xml:space="preserve"> 01 января 2019 года.</w:t>
      </w:r>
    </w:p>
    <w:p w:rsidR="00FB1E7A" w:rsidRDefault="00FB1E7A" w:rsidP="00FE1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2B5" w:rsidRPr="00150E84" w:rsidRDefault="005002B5" w:rsidP="00FE1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E8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002B5" w:rsidRPr="00150E84" w:rsidRDefault="005002B5" w:rsidP="00FE1952">
      <w:pPr>
        <w:tabs>
          <w:tab w:val="left" w:pos="72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0E84">
        <w:rPr>
          <w:rFonts w:ascii="Times New Roman" w:hAnsi="Times New Roman"/>
          <w:b/>
          <w:sz w:val="28"/>
          <w:szCs w:val="28"/>
        </w:rPr>
        <w:t>Южн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Одоевского района                        </w:t>
      </w:r>
      <w:r w:rsidR="00FE195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50E84">
        <w:rPr>
          <w:rFonts w:ascii="Times New Roman" w:hAnsi="Times New Roman"/>
          <w:b/>
          <w:sz w:val="28"/>
          <w:szCs w:val="28"/>
        </w:rPr>
        <w:t xml:space="preserve">  В.А. Свистунов</w:t>
      </w:r>
    </w:p>
    <w:p w:rsidR="005002B5" w:rsidRPr="00150E84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E8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86187">
        <w:rPr>
          <w:rFonts w:ascii="Times New Roman" w:hAnsi="Times New Roman"/>
          <w:sz w:val="28"/>
          <w:szCs w:val="28"/>
        </w:rPr>
        <w:t xml:space="preserve"> </w:t>
      </w:r>
      <w:r w:rsidRPr="00150E84">
        <w:rPr>
          <w:rFonts w:ascii="Times New Roman" w:hAnsi="Times New Roman"/>
          <w:sz w:val="28"/>
          <w:szCs w:val="28"/>
        </w:rPr>
        <w:t>1</w:t>
      </w:r>
    </w:p>
    <w:p w:rsidR="005002B5" w:rsidRDefault="005002B5" w:rsidP="00F462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0E84">
        <w:rPr>
          <w:rFonts w:ascii="Times New Roman" w:hAnsi="Times New Roman"/>
          <w:sz w:val="28"/>
          <w:szCs w:val="28"/>
        </w:rPr>
        <w:t>к решению Собрания депутатов</w:t>
      </w:r>
      <w:r w:rsidRPr="00150E84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Pr="00150E84">
        <w:rPr>
          <w:rFonts w:ascii="Times New Roman" w:hAnsi="Times New Roman"/>
          <w:sz w:val="28"/>
          <w:szCs w:val="28"/>
        </w:rPr>
        <w:br/>
        <w:t>Южно-</w:t>
      </w:r>
      <w:proofErr w:type="spellStart"/>
      <w:r w:rsidRPr="00150E84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150E84">
        <w:rPr>
          <w:rFonts w:ascii="Times New Roman" w:hAnsi="Times New Roman"/>
          <w:sz w:val="28"/>
          <w:szCs w:val="28"/>
        </w:rPr>
        <w:br/>
        <w:t xml:space="preserve">Одоевского района </w:t>
      </w:r>
      <w:r w:rsidRPr="00150E84">
        <w:rPr>
          <w:rFonts w:ascii="Times New Roman" w:hAnsi="Times New Roman"/>
          <w:sz w:val="28"/>
          <w:szCs w:val="28"/>
        </w:rPr>
        <w:br/>
      </w:r>
      <w:proofErr w:type="gramStart"/>
      <w:r w:rsidRPr="00150E84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="00886187">
        <w:rPr>
          <w:rFonts w:ascii="Times New Roman" w:hAnsi="Times New Roman"/>
          <w:sz w:val="28"/>
          <w:szCs w:val="28"/>
        </w:rPr>
        <w:t xml:space="preserve"> №_______</w:t>
      </w:r>
    </w:p>
    <w:p w:rsidR="00970959" w:rsidRPr="00970959" w:rsidRDefault="00970959" w:rsidP="0097095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970959" w:rsidRPr="00970959" w:rsidRDefault="00970959" w:rsidP="0097095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970959" w:rsidRPr="00970959" w:rsidRDefault="00970959" w:rsidP="0097095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970959" w:rsidRPr="00970959" w:rsidRDefault="00970959" w:rsidP="0097095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Южно-</w:t>
      </w:r>
      <w:proofErr w:type="spellStart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Одоевское</w:t>
      </w:r>
      <w:proofErr w:type="spellEnd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970959" w:rsidRPr="00970959" w:rsidRDefault="00970959" w:rsidP="0097095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970959" w:rsidRPr="00970959" w:rsidRDefault="00970959" w:rsidP="00970959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43-209</w:t>
      </w:r>
    </w:p>
    <w:p w:rsidR="00886187" w:rsidRPr="00150E84" w:rsidRDefault="00886187" w:rsidP="00F462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187" w:rsidRDefault="005002B5" w:rsidP="00886187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72C">
        <w:rPr>
          <w:rFonts w:ascii="Times New Roman" w:hAnsi="Times New Roman"/>
          <w:b/>
          <w:sz w:val="28"/>
          <w:szCs w:val="28"/>
        </w:rPr>
        <w:t>Доходы муниципального образования Южно-</w:t>
      </w:r>
      <w:proofErr w:type="spellStart"/>
      <w:r w:rsidRPr="005D272C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5D272C">
        <w:rPr>
          <w:rFonts w:ascii="Times New Roman" w:hAnsi="Times New Roman"/>
          <w:b/>
          <w:sz w:val="28"/>
          <w:szCs w:val="28"/>
        </w:rPr>
        <w:t xml:space="preserve"> Одоевского района на 2019 год  и плановый период 2020 и 2021 годы</w:t>
      </w:r>
    </w:p>
    <w:p w:rsidR="00144633" w:rsidRPr="005D272C" w:rsidRDefault="00144633" w:rsidP="00144633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5002B5" w:rsidRPr="005D272C" w:rsidTr="005D272C">
        <w:tc>
          <w:tcPr>
            <w:tcW w:w="2984" w:type="dxa"/>
          </w:tcPr>
          <w:p w:rsidR="005002B5" w:rsidRPr="005D272C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76" w:type="dxa"/>
          </w:tcPr>
          <w:p w:rsidR="005002B5" w:rsidRPr="005D272C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440" w:type="dxa"/>
          </w:tcPr>
          <w:p w:rsidR="005002B5" w:rsidRPr="005D272C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Сумма 2019</w:t>
            </w:r>
          </w:p>
          <w:p w:rsidR="005002B5" w:rsidRPr="005D272C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5002B5" w:rsidRPr="005D272C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5002B5" w:rsidRPr="005D272C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5002B5" w:rsidRPr="005D272C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Сумма2021</w:t>
            </w:r>
          </w:p>
          <w:p w:rsidR="005002B5" w:rsidRPr="005D272C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72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440" w:type="dxa"/>
          </w:tcPr>
          <w:p w:rsidR="005002B5" w:rsidRPr="001E4B45" w:rsidRDefault="002A6A8E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6905,4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6619,8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6690,4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5495,5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5537,5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5580,7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000 101 00000 00 0000 000</w:t>
            </w:r>
          </w:p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182 101 020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0 01 0000 110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B4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и 228 Налогового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182 101 020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182 101 020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Налог на совокупный налог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44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6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182 105 03000 01 0000 000</w:t>
            </w:r>
          </w:p>
        </w:tc>
        <w:tc>
          <w:tcPr>
            <w:tcW w:w="144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182 105 030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0 01 0000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44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5365,5</w:t>
            </w:r>
          </w:p>
        </w:tc>
        <w:tc>
          <w:tcPr>
            <w:tcW w:w="126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5407,5</w:t>
            </w:r>
          </w:p>
        </w:tc>
        <w:tc>
          <w:tcPr>
            <w:tcW w:w="108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5450,7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182 106 01000 00 0000 110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145,4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171,8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145,4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171,8</w:t>
            </w:r>
          </w:p>
        </w:tc>
      </w:tr>
      <w:tr w:rsidR="005002B5" w:rsidRPr="00AD2F03" w:rsidTr="005D272C">
        <w:tc>
          <w:tcPr>
            <w:tcW w:w="2984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76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182 106 06000 00 0000 110</w:t>
            </w:r>
          </w:p>
        </w:tc>
        <w:tc>
          <w:tcPr>
            <w:tcW w:w="144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5220,1</w:t>
            </w:r>
          </w:p>
        </w:tc>
        <w:tc>
          <w:tcPr>
            <w:tcW w:w="126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5249,5</w:t>
            </w:r>
          </w:p>
        </w:tc>
        <w:tc>
          <w:tcPr>
            <w:tcW w:w="108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5278,9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182 106 06033 10 0000 110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3740,4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3759,2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3777,9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182 106 06043 10 0000 110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1479,7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1490,3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1501,0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Default="005002B5" w:rsidP="00F46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54D3C" w:rsidRPr="001E4B45" w:rsidRDefault="00754D3C" w:rsidP="00F46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02B5" w:rsidRPr="00AD2F03" w:rsidTr="005D272C">
        <w:tc>
          <w:tcPr>
            <w:tcW w:w="2984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  <w:p w:rsidR="00754D3C" w:rsidRPr="001E4B45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754D3C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44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1409,9</w:t>
            </w:r>
          </w:p>
        </w:tc>
        <w:tc>
          <w:tcPr>
            <w:tcW w:w="126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1082,3</w:t>
            </w:r>
          </w:p>
        </w:tc>
        <w:tc>
          <w:tcPr>
            <w:tcW w:w="1080" w:type="dxa"/>
          </w:tcPr>
          <w:p w:rsidR="00754D3C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1109,7</w:t>
            </w:r>
          </w:p>
        </w:tc>
      </w:tr>
      <w:tr w:rsidR="005002B5" w:rsidRPr="00AD2F03" w:rsidTr="005D272C"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Дотация от других бюджетов бюджетной системы РФ в </w:t>
            </w:r>
            <w:proofErr w:type="spellStart"/>
            <w:r w:rsidRPr="001E4B4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E4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 xml:space="preserve">000 00 0000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</w:tcPr>
          <w:p w:rsidR="005002B5" w:rsidRPr="001E4B45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1201,2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869,3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889,1</w:t>
            </w:r>
          </w:p>
        </w:tc>
      </w:tr>
      <w:tr w:rsidR="005002B5" w:rsidRPr="00AD2F03" w:rsidTr="005D272C">
        <w:trPr>
          <w:trHeight w:val="687"/>
        </w:trPr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уровня бюджетной </w:t>
            </w: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871 202 </w:t>
            </w:r>
            <w:r>
              <w:rPr>
                <w:rFonts w:ascii="Times New Roman" w:hAnsi="Times New Roman"/>
                <w:sz w:val="28"/>
                <w:szCs w:val="28"/>
              </w:rPr>
              <w:t>15001 1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851,2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869,3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889,1</w:t>
            </w:r>
          </w:p>
        </w:tc>
      </w:tr>
      <w:tr w:rsidR="00A767BF" w:rsidRPr="00AD2F03" w:rsidTr="005D272C">
        <w:trPr>
          <w:trHeight w:val="687"/>
        </w:trPr>
        <w:tc>
          <w:tcPr>
            <w:tcW w:w="2984" w:type="dxa"/>
          </w:tcPr>
          <w:p w:rsidR="00A767BF" w:rsidRPr="001E4B45" w:rsidRDefault="00A767BF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A767BF" w:rsidRPr="001E4B45" w:rsidRDefault="00A767BF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871 202 15002 10 0000 150</w:t>
            </w:r>
          </w:p>
        </w:tc>
        <w:tc>
          <w:tcPr>
            <w:tcW w:w="1440" w:type="dxa"/>
          </w:tcPr>
          <w:p w:rsidR="00A767BF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260" w:type="dxa"/>
          </w:tcPr>
          <w:p w:rsidR="00A767BF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767BF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AD2F03" w:rsidTr="005D272C">
        <w:trPr>
          <w:trHeight w:val="623"/>
        </w:trPr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Субвенция от других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бюджетов бюджетной системы РФ 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hAnsi="Times New Roman"/>
                <w:sz w:val="28"/>
                <w:szCs w:val="28"/>
              </w:rPr>
              <w:t>35118 1</w:t>
            </w:r>
            <w:r w:rsidRPr="001E4B45">
              <w:rPr>
                <w:rFonts w:ascii="Times New Roman" w:hAnsi="Times New Roman"/>
                <w:sz w:val="28"/>
                <w:szCs w:val="28"/>
              </w:rPr>
              <w:t>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5002B5" w:rsidRPr="00AD2F03" w:rsidTr="005D272C">
        <w:trPr>
          <w:trHeight w:val="621"/>
        </w:trPr>
        <w:tc>
          <w:tcPr>
            <w:tcW w:w="2984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871 2 02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49999</w:t>
            </w:r>
            <w:r w:rsidRPr="001E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6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080" w:type="dxa"/>
          </w:tcPr>
          <w:p w:rsidR="005002B5" w:rsidRPr="001E4B45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</w:tr>
      <w:tr w:rsidR="005002B5" w:rsidRPr="00AD2F03" w:rsidTr="005D272C">
        <w:tc>
          <w:tcPr>
            <w:tcW w:w="2984" w:type="dxa"/>
          </w:tcPr>
          <w:p w:rsidR="00754D3C" w:rsidRDefault="00754D3C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B45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76" w:type="dxa"/>
          </w:tcPr>
          <w:p w:rsidR="005002B5" w:rsidRPr="001E4B45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54D3C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2A6A8E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6905,4</w:t>
            </w:r>
          </w:p>
        </w:tc>
        <w:tc>
          <w:tcPr>
            <w:tcW w:w="1260" w:type="dxa"/>
          </w:tcPr>
          <w:p w:rsidR="00754D3C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6619,8</w:t>
            </w:r>
          </w:p>
        </w:tc>
        <w:tc>
          <w:tcPr>
            <w:tcW w:w="1080" w:type="dxa"/>
          </w:tcPr>
          <w:p w:rsidR="00754D3C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1E4B45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6690,4</w:t>
            </w:r>
          </w:p>
        </w:tc>
      </w:tr>
    </w:tbl>
    <w:p w:rsidR="005002B5" w:rsidRDefault="00F37416" w:rsidP="00F462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002B5" w:rsidRPr="005D272C" w:rsidRDefault="005002B5" w:rsidP="00F37416">
      <w:pPr>
        <w:spacing w:line="240" w:lineRule="auto"/>
        <w:ind w:left="-284"/>
        <w:rPr>
          <w:rFonts w:ascii="Times New Roman" w:hAnsi="Times New Roman"/>
          <w:b/>
          <w:sz w:val="28"/>
          <w:szCs w:val="24"/>
        </w:rPr>
      </w:pPr>
      <w:r w:rsidRPr="005D272C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  <w:r w:rsidRPr="005D272C">
        <w:rPr>
          <w:rFonts w:ascii="Times New Roman" w:hAnsi="Times New Roman"/>
          <w:b/>
          <w:sz w:val="28"/>
          <w:szCs w:val="24"/>
        </w:rPr>
        <w:br/>
        <w:t>Южно-</w:t>
      </w:r>
      <w:proofErr w:type="spellStart"/>
      <w:r w:rsidRPr="005D272C">
        <w:rPr>
          <w:rFonts w:ascii="Times New Roman" w:hAnsi="Times New Roman"/>
          <w:b/>
          <w:sz w:val="28"/>
          <w:szCs w:val="24"/>
        </w:rPr>
        <w:t>Одоевское</w:t>
      </w:r>
      <w:proofErr w:type="spellEnd"/>
      <w:r w:rsidRPr="005D272C">
        <w:rPr>
          <w:rFonts w:ascii="Times New Roman" w:hAnsi="Times New Roman"/>
          <w:b/>
          <w:sz w:val="28"/>
          <w:szCs w:val="24"/>
        </w:rPr>
        <w:t xml:space="preserve"> Одоевского района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Pr="005D272C">
        <w:rPr>
          <w:rFonts w:ascii="Times New Roman" w:hAnsi="Times New Roman"/>
          <w:b/>
          <w:sz w:val="28"/>
          <w:szCs w:val="24"/>
        </w:rPr>
        <w:t xml:space="preserve"> В.А. Свистунов</w:t>
      </w:r>
    </w:p>
    <w:p w:rsidR="005002B5" w:rsidRDefault="005002B5" w:rsidP="00F4627B">
      <w:pPr>
        <w:tabs>
          <w:tab w:val="left" w:pos="8107"/>
        </w:tabs>
        <w:spacing w:after="0" w:line="240" w:lineRule="auto"/>
        <w:rPr>
          <w:rFonts w:ascii="Times New Roman" w:hAnsi="Times New Roman"/>
          <w:b/>
        </w:rPr>
      </w:pPr>
    </w:p>
    <w:p w:rsidR="00886187" w:rsidRDefault="00886187" w:rsidP="00F4627B">
      <w:pPr>
        <w:tabs>
          <w:tab w:val="left" w:pos="8107"/>
        </w:tabs>
        <w:spacing w:after="0" w:line="240" w:lineRule="auto"/>
        <w:rPr>
          <w:rFonts w:ascii="Times New Roman" w:hAnsi="Times New Roman"/>
        </w:rPr>
      </w:pPr>
    </w:p>
    <w:p w:rsidR="005002B5" w:rsidRDefault="005002B5" w:rsidP="00F4627B">
      <w:pPr>
        <w:tabs>
          <w:tab w:val="left" w:pos="8107"/>
        </w:tabs>
        <w:spacing w:after="0" w:line="240" w:lineRule="auto"/>
        <w:rPr>
          <w:rFonts w:ascii="Times New Roman" w:hAnsi="Times New Roman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4D3C" w:rsidRDefault="00754D3C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02B5" w:rsidRDefault="00AD7670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</w:t>
      </w:r>
      <w:r w:rsidR="005002B5">
        <w:rPr>
          <w:rFonts w:ascii="Times New Roman" w:hAnsi="Times New Roman"/>
          <w:sz w:val="28"/>
          <w:szCs w:val="28"/>
        </w:rPr>
        <w:t xml:space="preserve">ние №  </w:t>
      </w:r>
      <w:r w:rsidR="00754D3C">
        <w:rPr>
          <w:rFonts w:ascii="Times New Roman" w:hAnsi="Times New Roman"/>
          <w:sz w:val="28"/>
          <w:szCs w:val="28"/>
        </w:rPr>
        <w:t>2</w:t>
      </w:r>
      <w:r w:rsidR="005002B5">
        <w:rPr>
          <w:rFonts w:ascii="Times New Roman" w:hAnsi="Times New Roman"/>
          <w:sz w:val="28"/>
          <w:szCs w:val="28"/>
        </w:rPr>
        <w:br/>
        <w:t>к р</w:t>
      </w:r>
      <w:r w:rsidR="005002B5" w:rsidRPr="007A7526">
        <w:rPr>
          <w:rFonts w:ascii="Times New Roman" w:hAnsi="Times New Roman"/>
          <w:sz w:val="28"/>
          <w:szCs w:val="28"/>
        </w:rPr>
        <w:t>ешению Собрания депутатов</w:t>
      </w:r>
      <w:r w:rsidR="005002B5" w:rsidRPr="007A7526">
        <w:rPr>
          <w:rFonts w:ascii="Times New Roman" w:hAnsi="Times New Roman"/>
          <w:sz w:val="28"/>
          <w:szCs w:val="28"/>
        </w:rPr>
        <w:br/>
        <w:t>Южно-</w:t>
      </w:r>
      <w:proofErr w:type="spellStart"/>
      <w:r w:rsidR="005002B5" w:rsidRPr="007A752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5002B5" w:rsidRPr="007A7526">
        <w:rPr>
          <w:rFonts w:ascii="Times New Roman" w:hAnsi="Times New Roman"/>
          <w:sz w:val="28"/>
          <w:szCs w:val="28"/>
        </w:rPr>
        <w:t xml:space="preserve"> </w:t>
      </w:r>
      <w:r w:rsidR="005002B5">
        <w:rPr>
          <w:rFonts w:ascii="Times New Roman" w:hAnsi="Times New Roman"/>
          <w:sz w:val="28"/>
          <w:szCs w:val="28"/>
        </w:rPr>
        <w:br/>
      </w:r>
      <w:r w:rsidR="005002B5" w:rsidRPr="007A7526">
        <w:rPr>
          <w:rFonts w:ascii="Times New Roman" w:hAnsi="Times New Roman"/>
          <w:sz w:val="28"/>
          <w:szCs w:val="28"/>
        </w:rPr>
        <w:t>Одоевского ра</w:t>
      </w:r>
      <w:r w:rsidR="00886187">
        <w:rPr>
          <w:rFonts w:ascii="Times New Roman" w:hAnsi="Times New Roman"/>
          <w:sz w:val="28"/>
          <w:szCs w:val="28"/>
        </w:rPr>
        <w:t>йона</w:t>
      </w:r>
      <w:r w:rsidR="00886187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="00886187">
        <w:rPr>
          <w:rFonts w:ascii="Times New Roman" w:hAnsi="Times New Roman"/>
          <w:sz w:val="28"/>
          <w:szCs w:val="28"/>
        </w:rPr>
        <w:t>от</w:t>
      </w:r>
      <w:proofErr w:type="gramEnd"/>
      <w:r w:rsidR="00886187">
        <w:rPr>
          <w:rFonts w:ascii="Times New Roman" w:hAnsi="Times New Roman"/>
          <w:sz w:val="28"/>
          <w:szCs w:val="28"/>
        </w:rPr>
        <w:t xml:space="preserve">   ______________ </w:t>
      </w:r>
      <w:r w:rsidR="005002B5" w:rsidRPr="007A7526">
        <w:rPr>
          <w:rFonts w:ascii="Times New Roman" w:hAnsi="Times New Roman"/>
          <w:sz w:val="28"/>
          <w:szCs w:val="28"/>
        </w:rPr>
        <w:t xml:space="preserve"> № _____</w:t>
      </w:r>
    </w:p>
    <w:p w:rsidR="003160DE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0DE" w:rsidRPr="00970959" w:rsidRDefault="003160DE" w:rsidP="003160D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к решению </w:t>
      </w:r>
    </w:p>
    <w:p w:rsidR="003160DE" w:rsidRPr="00970959" w:rsidRDefault="003160DE" w:rsidP="003160D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3160DE" w:rsidRPr="00970959" w:rsidRDefault="003160DE" w:rsidP="003160D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3160DE" w:rsidRPr="00970959" w:rsidRDefault="003160DE" w:rsidP="003160D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Южно-</w:t>
      </w:r>
      <w:proofErr w:type="spellStart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Одоевское</w:t>
      </w:r>
      <w:proofErr w:type="spellEnd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160DE" w:rsidRPr="00970959" w:rsidRDefault="003160DE" w:rsidP="003160D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3160DE" w:rsidRPr="00970959" w:rsidRDefault="003160DE" w:rsidP="003160DE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43-209</w:t>
      </w:r>
    </w:p>
    <w:p w:rsidR="003160DE" w:rsidRPr="007A7526" w:rsidRDefault="003160DE" w:rsidP="00886187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002B5" w:rsidRPr="00C224ED" w:rsidRDefault="005002B5" w:rsidP="00886187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5002B5" w:rsidRPr="007A7526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7526">
        <w:rPr>
          <w:rFonts w:ascii="Times New Roman" w:hAnsi="Times New Roman"/>
          <w:b/>
          <w:sz w:val="28"/>
          <w:szCs w:val="28"/>
        </w:rPr>
        <w:t>Ведомственная структура расходов бюджета муниципального образования Южно-</w:t>
      </w:r>
      <w:proofErr w:type="spellStart"/>
      <w:r w:rsidRPr="007A752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A7526">
        <w:rPr>
          <w:rFonts w:ascii="Times New Roman" w:hAnsi="Times New Roman"/>
          <w:b/>
          <w:sz w:val="28"/>
          <w:szCs w:val="28"/>
        </w:rPr>
        <w:t xml:space="preserve"> Одоевского района на 2019 год и плановый период 2020 и 2021 годов</w:t>
      </w:r>
    </w:p>
    <w:p w:rsidR="005002B5" w:rsidRPr="007A7526" w:rsidRDefault="005002B5" w:rsidP="00301D35">
      <w:pPr>
        <w:tabs>
          <w:tab w:val="left" w:pos="1121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7A7526">
        <w:rPr>
          <w:rFonts w:ascii="Times New Roman" w:hAnsi="Times New Roman"/>
          <w:sz w:val="28"/>
          <w:szCs w:val="28"/>
        </w:rPr>
        <w:t>тыс</w:t>
      </w:r>
      <w:proofErr w:type="gramStart"/>
      <w:r w:rsidRPr="007A7526">
        <w:rPr>
          <w:rFonts w:ascii="Times New Roman" w:hAnsi="Times New Roman"/>
          <w:sz w:val="28"/>
          <w:szCs w:val="28"/>
        </w:rPr>
        <w:t>.р</w:t>
      </w:r>
      <w:proofErr w:type="gramEnd"/>
      <w:r w:rsidRPr="007A7526">
        <w:rPr>
          <w:rFonts w:ascii="Times New Roman" w:hAnsi="Times New Roman"/>
          <w:sz w:val="28"/>
          <w:szCs w:val="28"/>
        </w:rPr>
        <w:t>ублей</w:t>
      </w:r>
      <w:proofErr w:type="spellEnd"/>
      <w:r w:rsidRPr="007A7526">
        <w:rPr>
          <w:rFonts w:ascii="Times New Roman" w:hAnsi="Times New Roman"/>
          <w:sz w:val="28"/>
          <w:szCs w:val="28"/>
        </w:rPr>
        <w:t>)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051"/>
        <w:gridCol w:w="992"/>
      </w:tblGrid>
      <w:tr w:rsidR="005002B5" w:rsidRPr="007A7526" w:rsidTr="007A7526">
        <w:tc>
          <w:tcPr>
            <w:tcW w:w="2444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540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800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900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51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4011,1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3382,3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3498,8</w:t>
            </w:r>
          </w:p>
        </w:tc>
      </w:tr>
      <w:tr w:rsidR="005002B5" w:rsidRPr="007A7526" w:rsidTr="007A7526">
        <w:trPr>
          <w:trHeight w:val="975"/>
        </w:trPr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ind w:hanging="5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AC7D75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3758,1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3316,1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3431,9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3758,1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3316,1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3431,9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функций органами 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3758,1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3316,1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3431,9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7A7526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3187,8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2843,6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2957,4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7A7526" w:rsidRDefault="00056ADF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2545,9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2184,0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2271,4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7A7526" w:rsidRDefault="00AC7D7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641,9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659,6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686,0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182,0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184,0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186,0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379,8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Уплата прочих налогов, сборов 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иных платежей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140,1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144,9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B45BDF" w:rsidRDefault="00B45BDF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B45BDF" w:rsidRDefault="00B45BDF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BDF" w:rsidRPr="007A7526" w:rsidRDefault="00B45BDF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5002B5" w:rsidRPr="007A7526" w:rsidTr="007A7526">
        <w:trPr>
          <w:trHeight w:val="540"/>
        </w:trPr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113,9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051" w:type="dxa"/>
            <w:vAlign w:val="center"/>
          </w:tcPr>
          <w:p w:rsidR="001D24CE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51" w:type="dxa"/>
            <w:vAlign w:val="center"/>
          </w:tcPr>
          <w:p w:rsidR="005002B5" w:rsidRPr="007A7526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D24C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51" w:type="dxa"/>
            <w:vAlign w:val="center"/>
          </w:tcPr>
          <w:p w:rsidR="005002B5" w:rsidRPr="007A7526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D24C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1D24CE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работ, услуг для государственных (муниципальных)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нужд.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051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территории от чрезвычайных ситуаций, 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51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ранцевых огнетушителей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51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51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Приобретение пожарного крана </w:t>
            </w:r>
            <w:proofErr w:type="gramStart"/>
            <w:r w:rsidRPr="007A75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7526">
              <w:rPr>
                <w:rFonts w:ascii="Times New Roman" w:hAnsi="Times New Roman"/>
                <w:sz w:val="28"/>
                <w:szCs w:val="28"/>
              </w:rPr>
              <w:t xml:space="preserve"> с. Петровское, с. </w:t>
            </w:r>
            <w:proofErr w:type="spellStart"/>
            <w:r w:rsidRPr="007A7526">
              <w:rPr>
                <w:rFonts w:ascii="Times New Roman" w:hAnsi="Times New Roman"/>
                <w:sz w:val="28"/>
                <w:szCs w:val="28"/>
              </w:rPr>
              <w:t>Лосинское</w:t>
            </w:r>
            <w:proofErr w:type="spellEnd"/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Приобретение пожарного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гидранта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746,3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E7E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746,3</w:t>
            </w:r>
          </w:p>
        </w:tc>
        <w:tc>
          <w:tcPr>
            <w:tcW w:w="992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527</w:t>
            </w:r>
            <w:r w:rsidR="005002B5" w:rsidRPr="007A752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благоустройству по непрограммным мероприятиям в рамках непрограммных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992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5002B5" w:rsidRPr="007A75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</w:t>
            </w:r>
            <w:r w:rsidR="008E7E2A">
              <w:rPr>
                <w:rFonts w:ascii="Times New Roman" w:hAnsi="Times New Roman"/>
                <w:sz w:val="28"/>
                <w:szCs w:val="28"/>
              </w:rPr>
              <w:t>2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5002B5" w:rsidRPr="007A7526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</w:t>
            </w:r>
            <w:r w:rsidR="008E7E2A">
              <w:rPr>
                <w:rFonts w:ascii="Times New Roman" w:hAnsi="Times New Roman"/>
                <w:sz w:val="28"/>
                <w:szCs w:val="28"/>
              </w:rPr>
              <w:t>2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2F78FC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2055,2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1937,2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1986,8</w:t>
            </w:r>
          </w:p>
        </w:tc>
      </w:tr>
      <w:tr w:rsidR="005002B5" w:rsidRPr="007A7526" w:rsidTr="007A7526">
        <w:trPr>
          <w:trHeight w:val="197"/>
        </w:trPr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2F78FC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2055,2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1937,2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1986,8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937,4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974,9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1014,0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778,8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226,1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235,2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Уплата прочих налогов, сборов и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2F78FC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1025,8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870,4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878,1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7A7526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E61569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965,8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812,3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820,0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E61569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965,8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812,3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820,0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9990080120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02B5" w:rsidRPr="007A75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7A7526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02B5" w:rsidRPr="007A75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Южно-</w:t>
            </w:r>
            <w:proofErr w:type="spellStart"/>
            <w:r w:rsidRPr="007A7526">
              <w:rPr>
                <w:rFonts w:ascii="Times New Roman" w:hAnsi="Times New Roman"/>
                <w:sz w:val="28"/>
                <w:szCs w:val="28"/>
              </w:rPr>
              <w:t>Одоевское</w:t>
            </w:r>
            <w:proofErr w:type="spellEnd"/>
            <w:r w:rsidRPr="007A7526">
              <w:rPr>
                <w:rFonts w:ascii="Times New Roman" w:hAnsi="Times New Roman"/>
                <w:sz w:val="28"/>
                <w:szCs w:val="28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5002B5" w:rsidRPr="007A7526" w:rsidTr="007A7526">
        <w:tc>
          <w:tcPr>
            <w:tcW w:w="2444" w:type="dxa"/>
            <w:vAlign w:val="center"/>
          </w:tcPr>
          <w:p w:rsidR="005002B5" w:rsidRPr="007A7526" w:rsidRDefault="005002B5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80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vAlign w:val="center"/>
          </w:tcPr>
          <w:p w:rsidR="005002B5" w:rsidRPr="007A7526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50724" w:rsidRPr="00986A56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986A5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50724" w:rsidRPr="00986A56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986A5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50724" w:rsidRPr="00986A56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986A5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50724" w:rsidRPr="00986A56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986A5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5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5072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A5072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986A56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986A56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5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0724" w:rsidRPr="00986A56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6A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0724" w:rsidRPr="007A7526" w:rsidTr="007A7526">
        <w:tc>
          <w:tcPr>
            <w:tcW w:w="2444" w:type="dxa"/>
            <w:vAlign w:val="center"/>
          </w:tcPr>
          <w:p w:rsidR="00A50724" w:rsidRPr="007A7526" w:rsidRDefault="00A50724" w:rsidP="00F4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4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0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90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165,5</w:t>
            </w:r>
          </w:p>
        </w:tc>
        <w:tc>
          <w:tcPr>
            <w:tcW w:w="992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334,5</w:t>
            </w:r>
          </w:p>
        </w:tc>
      </w:tr>
      <w:tr w:rsidR="00A50724" w:rsidRPr="007A7526" w:rsidTr="007A7526">
        <w:tc>
          <w:tcPr>
            <w:tcW w:w="2444" w:type="dxa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50724" w:rsidRPr="007A7526" w:rsidRDefault="0081186B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7049,7</w:t>
            </w:r>
          </w:p>
        </w:tc>
        <w:tc>
          <w:tcPr>
            <w:tcW w:w="1051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6619,8</w:t>
            </w:r>
          </w:p>
        </w:tc>
        <w:tc>
          <w:tcPr>
            <w:tcW w:w="992" w:type="dxa"/>
            <w:vAlign w:val="center"/>
          </w:tcPr>
          <w:p w:rsidR="00A50724" w:rsidRPr="007A7526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6690,4</w:t>
            </w:r>
          </w:p>
        </w:tc>
      </w:tr>
    </w:tbl>
    <w:p w:rsidR="005002B5" w:rsidRDefault="005002B5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6187" w:rsidRPr="007A7526" w:rsidRDefault="00886187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tabs>
          <w:tab w:val="left" w:pos="7378"/>
        </w:tabs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7A7526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7A7526">
        <w:rPr>
          <w:rFonts w:ascii="Times New Roman" w:hAnsi="Times New Roman"/>
          <w:b/>
          <w:sz w:val="28"/>
          <w:szCs w:val="28"/>
        </w:rPr>
        <w:tab/>
      </w:r>
      <w:r w:rsidRPr="007A7526">
        <w:rPr>
          <w:rFonts w:ascii="Times New Roman" w:hAnsi="Times New Roman"/>
          <w:b/>
          <w:sz w:val="28"/>
          <w:szCs w:val="28"/>
        </w:rPr>
        <w:br/>
        <w:t>Южно-</w:t>
      </w:r>
      <w:proofErr w:type="spellStart"/>
      <w:r w:rsidRPr="007A752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A7526">
        <w:rPr>
          <w:rFonts w:ascii="Times New Roman" w:hAnsi="Times New Roman"/>
          <w:b/>
          <w:sz w:val="28"/>
          <w:szCs w:val="28"/>
        </w:rPr>
        <w:t xml:space="preserve"> Одоевского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A7526">
        <w:rPr>
          <w:rFonts w:ascii="Times New Roman" w:hAnsi="Times New Roman"/>
          <w:b/>
          <w:sz w:val="28"/>
          <w:szCs w:val="28"/>
        </w:rPr>
        <w:t>В.А. Свистунов</w:t>
      </w:r>
    </w:p>
    <w:p w:rsidR="005002B5" w:rsidRPr="007A7526" w:rsidRDefault="005002B5" w:rsidP="00F4627B">
      <w:pPr>
        <w:tabs>
          <w:tab w:val="left" w:pos="737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b/>
          <w:sz w:val="28"/>
          <w:szCs w:val="28"/>
        </w:rPr>
        <w:tab/>
      </w:r>
    </w:p>
    <w:p w:rsidR="005002B5" w:rsidRPr="007A7526" w:rsidRDefault="005002B5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2B5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6187" w:rsidRDefault="00886187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1D35" w:rsidRDefault="00301D3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tabs>
          <w:tab w:val="left" w:pos="840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sz w:val="28"/>
          <w:szCs w:val="28"/>
        </w:rPr>
        <w:lastRenderedPageBreak/>
        <w:t xml:space="preserve">Приложение №  </w:t>
      </w:r>
      <w:r w:rsidR="00301D35">
        <w:rPr>
          <w:rFonts w:ascii="Times New Roman" w:hAnsi="Times New Roman"/>
          <w:sz w:val="28"/>
          <w:szCs w:val="28"/>
        </w:rPr>
        <w:t>3</w:t>
      </w:r>
      <w:r w:rsidRPr="007A7526">
        <w:rPr>
          <w:rFonts w:ascii="Times New Roman" w:hAnsi="Times New Roman"/>
          <w:sz w:val="28"/>
          <w:szCs w:val="28"/>
        </w:rPr>
        <w:t xml:space="preserve"> </w:t>
      </w:r>
      <w:r w:rsidRPr="007A7526">
        <w:rPr>
          <w:rFonts w:ascii="Times New Roman" w:hAnsi="Times New Roman"/>
          <w:sz w:val="28"/>
          <w:szCs w:val="28"/>
        </w:rPr>
        <w:br/>
        <w:t>к решению Собрания депутатов</w:t>
      </w:r>
      <w:r w:rsidRPr="007A7526">
        <w:rPr>
          <w:rFonts w:ascii="Times New Roman" w:hAnsi="Times New Roman"/>
          <w:sz w:val="28"/>
          <w:szCs w:val="28"/>
        </w:rPr>
        <w:br/>
        <w:t>Южно-</w:t>
      </w:r>
      <w:proofErr w:type="spellStart"/>
      <w:r w:rsidRPr="007A7526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7A7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A7526">
        <w:rPr>
          <w:rFonts w:ascii="Times New Roman" w:hAnsi="Times New Roman"/>
          <w:sz w:val="28"/>
          <w:szCs w:val="28"/>
        </w:rPr>
        <w:t>Одоевского района</w:t>
      </w:r>
      <w:r w:rsidRPr="007A7526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Pr="007A7526">
        <w:rPr>
          <w:rFonts w:ascii="Times New Roman" w:hAnsi="Times New Roman"/>
          <w:sz w:val="28"/>
          <w:szCs w:val="28"/>
        </w:rPr>
        <w:t>от</w:t>
      </w:r>
      <w:proofErr w:type="gramEnd"/>
      <w:r w:rsidRPr="007A7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7A7526">
        <w:rPr>
          <w:rFonts w:ascii="Times New Roman" w:hAnsi="Times New Roman"/>
          <w:sz w:val="28"/>
          <w:szCs w:val="28"/>
        </w:rPr>
        <w:t xml:space="preserve"> №_______</w:t>
      </w:r>
    </w:p>
    <w:p w:rsidR="00117D6B" w:rsidRPr="00970959" w:rsidRDefault="00117D6B" w:rsidP="00117D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117D6B" w:rsidRPr="00970959" w:rsidRDefault="00117D6B" w:rsidP="00117D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117D6B" w:rsidRPr="00970959" w:rsidRDefault="00117D6B" w:rsidP="00117D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117D6B" w:rsidRPr="00970959" w:rsidRDefault="00117D6B" w:rsidP="00117D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Южно-</w:t>
      </w:r>
      <w:proofErr w:type="spellStart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Одоевское</w:t>
      </w:r>
      <w:proofErr w:type="spellEnd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117D6B" w:rsidRPr="00970959" w:rsidRDefault="00117D6B" w:rsidP="00117D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117D6B" w:rsidRPr="00970959" w:rsidRDefault="00117D6B" w:rsidP="00117D6B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43-209</w:t>
      </w:r>
    </w:p>
    <w:p w:rsidR="00117D6B" w:rsidRPr="007A7526" w:rsidRDefault="00117D6B" w:rsidP="00F4627B">
      <w:pPr>
        <w:tabs>
          <w:tab w:val="left" w:pos="8409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002B5" w:rsidRDefault="005002B5" w:rsidP="00DF02C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7526"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муниципального</w:t>
      </w:r>
      <w:r w:rsidRPr="007A7526">
        <w:rPr>
          <w:rFonts w:ascii="Times New Roman" w:hAnsi="Times New Roman"/>
          <w:b/>
          <w:sz w:val="28"/>
          <w:szCs w:val="28"/>
        </w:rPr>
        <w:br/>
        <w:t>образования Южно-</w:t>
      </w:r>
      <w:proofErr w:type="spellStart"/>
      <w:r w:rsidRPr="007A752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A7526">
        <w:rPr>
          <w:rFonts w:ascii="Times New Roman" w:hAnsi="Times New Roman"/>
          <w:b/>
          <w:sz w:val="28"/>
          <w:szCs w:val="28"/>
        </w:rPr>
        <w:t xml:space="preserve"> Одоевского района на 2019 год и</w:t>
      </w:r>
      <w:r w:rsidRPr="007A7526">
        <w:rPr>
          <w:rFonts w:ascii="Times New Roman" w:hAnsi="Times New Roman"/>
          <w:b/>
          <w:sz w:val="28"/>
          <w:szCs w:val="28"/>
        </w:rPr>
        <w:br/>
        <w:t xml:space="preserve">плановый период 2020 и 2021 годы по разделам, подразделам, целевым статьям и видам </w:t>
      </w:r>
      <w:proofErr w:type="gramStart"/>
      <w:r w:rsidRPr="007A7526">
        <w:rPr>
          <w:rFonts w:ascii="Times New Roman" w:hAnsi="Times New Roman"/>
          <w:b/>
          <w:sz w:val="28"/>
          <w:szCs w:val="28"/>
        </w:rPr>
        <w:t>расходов классификации расходов бюджетов Российской Федерац</w:t>
      </w:r>
      <w:r w:rsidRPr="00C224ED">
        <w:rPr>
          <w:rFonts w:ascii="Times New Roman" w:hAnsi="Times New Roman"/>
          <w:b/>
          <w:sz w:val="24"/>
          <w:szCs w:val="24"/>
        </w:rPr>
        <w:t>ии</w:t>
      </w:r>
      <w:proofErr w:type="gramEnd"/>
    </w:p>
    <w:p w:rsidR="00301D35" w:rsidRPr="00DF02C7" w:rsidRDefault="00301D35" w:rsidP="00301D35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17"/>
        <w:gridCol w:w="851"/>
        <w:gridCol w:w="1876"/>
        <w:gridCol w:w="851"/>
        <w:gridCol w:w="1234"/>
        <w:gridCol w:w="1051"/>
        <w:gridCol w:w="1117"/>
      </w:tblGrid>
      <w:tr w:rsidR="00810551" w:rsidRPr="007A7526" w:rsidTr="0041009A">
        <w:tc>
          <w:tcPr>
            <w:tcW w:w="2835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7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876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851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51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117" w:type="dxa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4011,1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3382,3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3498,8</w:t>
            </w:r>
          </w:p>
        </w:tc>
      </w:tr>
      <w:tr w:rsidR="00810551" w:rsidRPr="007A7526" w:rsidTr="0041009A">
        <w:trPr>
          <w:trHeight w:val="975"/>
        </w:trPr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3758,1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3316,1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3431,9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3758,1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3316,1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3431,9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3758,1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3316,1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3431,9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3187,8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2843,6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2957,4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2545,9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2184,0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2271,4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8320000110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641,9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659,6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686,0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182,0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184,0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186,0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8320000190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379,8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852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Уплата иных платежей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9990024640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9990024640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66,9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140,1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144,9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551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810551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810551" w:rsidRPr="007A7526" w:rsidTr="0041009A">
        <w:trPr>
          <w:trHeight w:val="540"/>
        </w:trPr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140,1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113,9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051" w:type="dxa"/>
            <w:vAlign w:val="center"/>
          </w:tcPr>
          <w:p w:rsidR="00810551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«Гражданская 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информационных знаков «Гидрант», «Противопожарный пруд»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рупорного громкоговорителя (для улиц)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противогазов ПМК-2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комплекта плакатов по ГО ЧС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ранцевых огнетушителей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пожарного крана </w:t>
            </w:r>
            <w:proofErr w:type="gramStart"/>
            <w:r w:rsidRPr="007A75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7526">
              <w:rPr>
                <w:rFonts w:ascii="Times New Roman" w:hAnsi="Times New Roman"/>
                <w:sz w:val="28"/>
                <w:szCs w:val="28"/>
              </w:rPr>
              <w:t xml:space="preserve"> с. Петровское, с. </w:t>
            </w:r>
            <w:proofErr w:type="spellStart"/>
            <w:r w:rsidRPr="007A7526">
              <w:rPr>
                <w:rFonts w:ascii="Times New Roman" w:hAnsi="Times New Roman"/>
                <w:sz w:val="28"/>
                <w:szCs w:val="28"/>
              </w:rPr>
              <w:t>Лосинское</w:t>
            </w:r>
            <w:proofErr w:type="spellEnd"/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порошковых огнетушителей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527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9990027410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607,3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2055,2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1937,2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1986,8</w:t>
            </w:r>
          </w:p>
        </w:tc>
      </w:tr>
      <w:tr w:rsidR="00810551" w:rsidRPr="007A7526" w:rsidTr="0041009A">
        <w:trPr>
          <w:trHeight w:val="197"/>
        </w:trPr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2055,2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1937,2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1986,8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937,4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974,9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1014,0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778,8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Начисления на фонд оплаты труда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226,1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235,2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1025,8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870,4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878,1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965,8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812,3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820,0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965,8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812,3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820,0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персонала на повышение оплаты труда работников культурно-досуговых учреждений (Постановление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Тульской области от 28.05.2013г. № 239)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9990080120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Замена ламп энергосберегающих в Стрелецком ДК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01200127240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01200127240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188,4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9990000000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Южно-</w:t>
            </w:r>
            <w:proofErr w:type="spellStart"/>
            <w:r w:rsidRPr="007A7526">
              <w:rPr>
                <w:rFonts w:ascii="Times New Roman" w:hAnsi="Times New Roman"/>
                <w:sz w:val="28"/>
                <w:szCs w:val="28"/>
              </w:rPr>
              <w:t>Одоевское</w:t>
            </w:r>
            <w:proofErr w:type="spellEnd"/>
            <w:r w:rsidRPr="007A7526">
              <w:rPr>
                <w:rFonts w:ascii="Times New Roman" w:hAnsi="Times New Roman"/>
                <w:sz w:val="28"/>
                <w:szCs w:val="28"/>
              </w:rPr>
              <w:t xml:space="preserve"> Одоевского района в рамках непрограммных расходов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7A7526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9990027360</w:t>
            </w:r>
          </w:p>
        </w:tc>
        <w:tc>
          <w:tcPr>
            <w:tcW w:w="8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234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051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17" w:type="dxa"/>
            <w:vAlign w:val="center"/>
          </w:tcPr>
          <w:p w:rsidR="00810551" w:rsidRPr="007A7526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41009A">
              <w:rPr>
                <w:rFonts w:ascii="Times New Roman" w:hAnsi="Times New Roman"/>
                <w:sz w:val="28"/>
                <w:szCs w:val="28"/>
              </w:rPr>
              <w:lastRenderedPageBreak/>
              <w:t>инвентаря, оборудования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10551" w:rsidRPr="007A7526" w:rsidTr="0041009A">
        <w:tc>
          <w:tcPr>
            <w:tcW w:w="2835" w:type="dxa"/>
            <w:vAlign w:val="center"/>
          </w:tcPr>
          <w:p w:rsidR="00810551" w:rsidRPr="0041009A" w:rsidRDefault="00810551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9A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165,5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334,5</w:t>
            </w:r>
          </w:p>
        </w:tc>
      </w:tr>
      <w:tr w:rsidR="00810551" w:rsidRPr="007A7526" w:rsidTr="0041009A">
        <w:tc>
          <w:tcPr>
            <w:tcW w:w="2835" w:type="dxa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17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7049,7</w:t>
            </w:r>
          </w:p>
        </w:tc>
        <w:tc>
          <w:tcPr>
            <w:tcW w:w="1051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6619,8</w:t>
            </w:r>
          </w:p>
        </w:tc>
        <w:tc>
          <w:tcPr>
            <w:tcW w:w="1117" w:type="dxa"/>
            <w:vAlign w:val="center"/>
          </w:tcPr>
          <w:p w:rsidR="00810551" w:rsidRPr="0041009A" w:rsidRDefault="00810551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09A">
              <w:rPr>
                <w:rFonts w:ascii="Times New Roman" w:hAnsi="Times New Roman"/>
                <w:b/>
                <w:sz w:val="28"/>
                <w:szCs w:val="28"/>
              </w:rPr>
              <w:t>6690,4</w:t>
            </w:r>
          </w:p>
        </w:tc>
      </w:tr>
    </w:tbl>
    <w:p w:rsidR="000959F7" w:rsidRDefault="000959F7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5002B5" w:rsidRPr="007A7526" w:rsidRDefault="005002B5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7A7526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Pr="007A7526">
        <w:rPr>
          <w:rFonts w:ascii="Times New Roman" w:hAnsi="Times New Roman"/>
          <w:b/>
          <w:sz w:val="28"/>
          <w:szCs w:val="28"/>
        </w:rPr>
        <w:br/>
        <w:t>Южно-</w:t>
      </w:r>
      <w:proofErr w:type="spellStart"/>
      <w:r w:rsidRPr="007A752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A7526">
        <w:rPr>
          <w:rFonts w:ascii="Times New Roman" w:hAnsi="Times New Roman"/>
          <w:b/>
          <w:sz w:val="28"/>
          <w:szCs w:val="28"/>
        </w:rPr>
        <w:t xml:space="preserve"> Одоевского района</w:t>
      </w:r>
      <w:r w:rsidRPr="007A7526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A7526">
        <w:rPr>
          <w:rFonts w:ascii="Times New Roman" w:hAnsi="Times New Roman"/>
          <w:b/>
          <w:sz w:val="28"/>
          <w:szCs w:val="28"/>
        </w:rPr>
        <w:t xml:space="preserve"> В.А. Свистунов</w:t>
      </w:r>
    </w:p>
    <w:p w:rsidR="005002B5" w:rsidRPr="007A7526" w:rsidRDefault="005002B5" w:rsidP="00F4627B">
      <w:pPr>
        <w:spacing w:line="240" w:lineRule="auto"/>
        <w:jc w:val="right"/>
        <w:outlineLvl w:val="0"/>
        <w:rPr>
          <w:b/>
          <w:sz w:val="20"/>
          <w:szCs w:val="20"/>
        </w:rPr>
        <w:sectPr w:rsidR="005002B5" w:rsidRPr="007A7526" w:rsidSect="000959F7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:rsidR="00587046" w:rsidRDefault="0058704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sz w:val="28"/>
          <w:szCs w:val="28"/>
        </w:rPr>
        <w:t xml:space="preserve">Приложение № </w:t>
      </w:r>
      <w:r w:rsidR="005B654D">
        <w:rPr>
          <w:rFonts w:ascii="Times New Roman" w:hAnsi="Times New Roman"/>
          <w:sz w:val="28"/>
          <w:szCs w:val="28"/>
        </w:rPr>
        <w:t>4</w:t>
      </w: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7526">
        <w:rPr>
          <w:rFonts w:ascii="Times New Roman" w:hAnsi="Times New Roman"/>
          <w:sz w:val="28"/>
          <w:szCs w:val="28"/>
        </w:rPr>
        <w:br/>
        <w:t xml:space="preserve"> Южно-</w:t>
      </w:r>
      <w:proofErr w:type="spellStart"/>
      <w:r w:rsidRPr="007A7526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7A7526">
        <w:rPr>
          <w:rFonts w:ascii="Times New Roman" w:hAnsi="Times New Roman"/>
          <w:sz w:val="28"/>
          <w:szCs w:val="28"/>
        </w:rPr>
        <w:br/>
        <w:t xml:space="preserve"> Одоевского района </w:t>
      </w: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26">
        <w:rPr>
          <w:rFonts w:ascii="Times New Roman" w:hAnsi="Times New Roman"/>
          <w:sz w:val="28"/>
          <w:szCs w:val="28"/>
        </w:rPr>
        <w:t>от _______________ № _____</w:t>
      </w:r>
    </w:p>
    <w:p w:rsidR="005B654D" w:rsidRDefault="005B654D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54D" w:rsidRPr="00970959" w:rsidRDefault="005B654D" w:rsidP="005B65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5B654D" w:rsidRPr="00970959" w:rsidRDefault="005B654D" w:rsidP="005B65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5B654D" w:rsidRPr="00970959" w:rsidRDefault="005B654D" w:rsidP="005B65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5B654D" w:rsidRPr="00970959" w:rsidRDefault="005B654D" w:rsidP="005B65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Южно-</w:t>
      </w:r>
      <w:proofErr w:type="spellStart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Одоевское</w:t>
      </w:r>
      <w:proofErr w:type="spellEnd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5B654D" w:rsidRPr="00970959" w:rsidRDefault="005B654D" w:rsidP="005B65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B654D" w:rsidRPr="00970959" w:rsidRDefault="005B654D" w:rsidP="005B654D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43-209</w:t>
      </w:r>
    </w:p>
    <w:p w:rsidR="005B654D" w:rsidRPr="007A7526" w:rsidRDefault="005B654D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893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3"/>
        <w:gridCol w:w="3471"/>
        <w:gridCol w:w="1276"/>
        <w:gridCol w:w="1276"/>
        <w:gridCol w:w="1177"/>
      </w:tblGrid>
      <w:tr w:rsidR="005002B5" w:rsidRPr="007A7526" w:rsidTr="00732BD9">
        <w:trPr>
          <w:trHeight w:val="930"/>
        </w:trPr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46" w:rsidRDefault="00587046" w:rsidP="0088618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046" w:rsidRDefault="00587046" w:rsidP="0088618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7861" w:rsidRDefault="005002B5" w:rsidP="004F786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муниципального образования Южно-</w:t>
            </w:r>
            <w:proofErr w:type="spellStart"/>
            <w:r w:rsidRPr="007A75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7A75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Одоевского  района на 2019 год и плановый </w:t>
            </w:r>
            <w:r w:rsidR="008861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7A75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период 2020 и 2021 годов</w:t>
            </w:r>
          </w:p>
          <w:p w:rsidR="00886187" w:rsidRPr="00886187" w:rsidRDefault="004F7861" w:rsidP="004F78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002B5" w:rsidRPr="007A7526" w:rsidTr="00732BD9">
        <w:trPr>
          <w:trHeight w:val="255"/>
        </w:trPr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02B5" w:rsidRDefault="005002B5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 </w:t>
            </w:r>
          </w:p>
          <w:p w:rsidR="00587046" w:rsidRPr="007A7526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2019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2020 год 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2021 год </w:t>
            </w:r>
          </w:p>
        </w:tc>
      </w:tr>
      <w:tr w:rsidR="005002B5" w:rsidRPr="007A7526" w:rsidTr="00732BD9">
        <w:trPr>
          <w:trHeight w:val="72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000 01 00 00 00 00 0000 000 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000 01 02 00 00 00 0000 000 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000 01 02 00 00 00 0000 700 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000 01 02 00 00 10 0000 710 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88618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000 01 02 00 00 00 0000 800 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кредитов, 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000 01 02 00 00 10 0000 810 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587046">
        <w:trPr>
          <w:trHeight w:val="52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000 01 03 00 00 00 0000 000 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8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000 01 03 00 00 00 0000 700 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0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000 01 03 00 00 10 0000 710 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96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000 01 03 01 00 00 0000 800 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102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000 01 03 01 00 10 0000 810 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02B5" w:rsidRPr="007A7526" w:rsidTr="00732BD9">
        <w:trPr>
          <w:trHeight w:val="19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-6690,4</w:t>
            </w:r>
          </w:p>
        </w:tc>
      </w:tr>
      <w:tr w:rsidR="005002B5" w:rsidRPr="007A7526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000 01 05 02 00 00 0000 500 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-6690,4</w:t>
            </w:r>
          </w:p>
        </w:tc>
      </w:tr>
      <w:tr w:rsidR="005002B5" w:rsidRPr="007A7526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000 01 05 02 01 00 0000 510 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-6690,4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-6690,4</w:t>
            </w:r>
          </w:p>
        </w:tc>
      </w:tr>
      <w:tr w:rsidR="005002B5" w:rsidRPr="007A7526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000 01 05 00 00 00 0000 600 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6690,4</w:t>
            </w:r>
          </w:p>
        </w:tc>
      </w:tr>
      <w:tr w:rsidR="005002B5" w:rsidRPr="007A7526" w:rsidTr="00B9300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000 01 05 02 00 00 0000 600 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6690,4</w:t>
            </w:r>
          </w:p>
        </w:tc>
      </w:tr>
      <w:tr w:rsidR="005002B5" w:rsidRPr="007A7526" w:rsidTr="0058704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000 01 05 02 01 00 0000 610 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Default="00587046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6690,4</w:t>
            </w:r>
          </w:p>
        </w:tc>
      </w:tr>
      <w:tr w:rsidR="005002B5" w:rsidRPr="007A7526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000 01 05 02 01 10 0000 610 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B93004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7A7526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7526">
              <w:rPr>
                <w:rFonts w:ascii="Times New Roman" w:hAnsi="Times New Roman"/>
                <w:sz w:val="28"/>
                <w:szCs w:val="28"/>
                <w:lang w:eastAsia="ru-RU"/>
              </w:rPr>
              <w:t>6690,4</w:t>
            </w:r>
          </w:p>
        </w:tc>
      </w:tr>
    </w:tbl>
    <w:p w:rsidR="00886187" w:rsidRPr="00732BD9" w:rsidRDefault="00886187" w:rsidP="00F462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02B5" w:rsidRPr="00732BD9" w:rsidRDefault="005002B5" w:rsidP="00F4627B">
      <w:pPr>
        <w:spacing w:after="0" w:line="240" w:lineRule="auto"/>
        <w:ind w:left="-900"/>
        <w:rPr>
          <w:rFonts w:ascii="Times New Roman" w:hAnsi="Times New Roman"/>
          <w:b/>
          <w:sz w:val="28"/>
          <w:szCs w:val="28"/>
        </w:rPr>
      </w:pPr>
      <w:r w:rsidRPr="00732BD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002B5" w:rsidRPr="00732BD9" w:rsidRDefault="005002B5" w:rsidP="00F4627B">
      <w:pPr>
        <w:tabs>
          <w:tab w:val="left" w:pos="6383"/>
        </w:tabs>
        <w:spacing w:after="0" w:line="240" w:lineRule="auto"/>
        <w:ind w:hanging="900"/>
        <w:rPr>
          <w:rFonts w:ascii="Times New Roman" w:hAnsi="Times New Roman"/>
          <w:b/>
          <w:sz w:val="28"/>
          <w:szCs w:val="28"/>
        </w:rPr>
      </w:pPr>
      <w:proofErr w:type="spellStart"/>
      <w:r w:rsidRPr="00732BD9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32BD9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Одоевского района                   </w:t>
      </w:r>
      <w:r w:rsidR="00E71959">
        <w:rPr>
          <w:rFonts w:ascii="Times New Roman" w:hAnsi="Times New Roman"/>
          <w:b/>
          <w:sz w:val="28"/>
          <w:szCs w:val="28"/>
        </w:rPr>
        <w:t xml:space="preserve">         </w:t>
      </w:r>
      <w:r w:rsidRPr="00732BD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32BD9">
        <w:rPr>
          <w:rFonts w:ascii="Times New Roman" w:hAnsi="Times New Roman"/>
          <w:b/>
          <w:sz w:val="28"/>
          <w:szCs w:val="28"/>
        </w:rPr>
        <w:t xml:space="preserve">   В.А. Свистунов</w:t>
      </w:r>
    </w:p>
    <w:p w:rsidR="005002B5" w:rsidRPr="00732BD9" w:rsidRDefault="005002B5" w:rsidP="00F462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7A7526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C224ED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732BD9" w:rsidRDefault="005A735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02B5" w:rsidRPr="00732BD9">
        <w:rPr>
          <w:rFonts w:ascii="Times New Roman" w:hAnsi="Times New Roman"/>
          <w:sz w:val="28"/>
          <w:szCs w:val="28"/>
        </w:rPr>
        <w:t>риложение №</w:t>
      </w:r>
      <w:r w:rsidR="00D2421D">
        <w:rPr>
          <w:rFonts w:ascii="Times New Roman" w:hAnsi="Times New Roman"/>
          <w:sz w:val="28"/>
          <w:szCs w:val="28"/>
        </w:rPr>
        <w:t>5</w:t>
      </w:r>
    </w:p>
    <w:p w:rsidR="005002B5" w:rsidRPr="00732BD9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5002B5" w:rsidRDefault="005002B5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32BD9">
        <w:rPr>
          <w:rFonts w:ascii="Times New Roman" w:hAnsi="Times New Roman"/>
          <w:sz w:val="28"/>
          <w:szCs w:val="28"/>
        </w:rPr>
        <w:br/>
        <w:t xml:space="preserve"> Южно-</w:t>
      </w:r>
      <w:proofErr w:type="spellStart"/>
      <w:r w:rsidRPr="00732BD9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732BD9">
        <w:rPr>
          <w:rFonts w:ascii="Times New Roman" w:hAnsi="Times New Roman"/>
          <w:sz w:val="28"/>
          <w:szCs w:val="28"/>
        </w:rPr>
        <w:t xml:space="preserve"> </w:t>
      </w:r>
      <w:r w:rsidRPr="00732BD9">
        <w:rPr>
          <w:rFonts w:ascii="Times New Roman" w:hAnsi="Times New Roman"/>
          <w:sz w:val="28"/>
          <w:szCs w:val="28"/>
        </w:rPr>
        <w:br/>
        <w:t>Одоевского района</w:t>
      </w:r>
      <w:r w:rsidRPr="00732BD9">
        <w:rPr>
          <w:rFonts w:ascii="Times New Roman" w:hAnsi="Times New Roman"/>
          <w:sz w:val="28"/>
          <w:szCs w:val="28"/>
        </w:rPr>
        <w:br/>
      </w:r>
      <w:proofErr w:type="gramStart"/>
      <w:r w:rsidRPr="00732BD9">
        <w:rPr>
          <w:rFonts w:ascii="Times New Roman" w:hAnsi="Times New Roman"/>
          <w:sz w:val="28"/>
          <w:szCs w:val="28"/>
        </w:rPr>
        <w:t>от</w:t>
      </w:r>
      <w:proofErr w:type="gramEnd"/>
      <w:r w:rsidRPr="00732BD9">
        <w:rPr>
          <w:rFonts w:ascii="Times New Roman" w:hAnsi="Times New Roman"/>
          <w:sz w:val="28"/>
          <w:szCs w:val="28"/>
        </w:rPr>
        <w:t>_______________ № ________</w:t>
      </w:r>
    </w:p>
    <w:p w:rsidR="005A7356" w:rsidRDefault="005A735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7356" w:rsidRPr="00970959" w:rsidRDefault="005A7356" w:rsidP="005A73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5A7356" w:rsidRPr="00970959" w:rsidRDefault="005A7356" w:rsidP="005A73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5A7356" w:rsidRPr="00970959" w:rsidRDefault="005A7356" w:rsidP="005A73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5A7356" w:rsidRPr="00970959" w:rsidRDefault="005A7356" w:rsidP="005A73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Южно-</w:t>
      </w:r>
      <w:proofErr w:type="spellStart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Одоевское</w:t>
      </w:r>
      <w:proofErr w:type="spellEnd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5A7356" w:rsidRPr="00970959" w:rsidRDefault="005A7356" w:rsidP="005A735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A7356" w:rsidRPr="00970959" w:rsidRDefault="005A7356" w:rsidP="005A7356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43-209</w:t>
      </w:r>
    </w:p>
    <w:p w:rsidR="005A7356" w:rsidRPr="00732BD9" w:rsidRDefault="005A735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C224ED" w:rsidRDefault="00DF02C7" w:rsidP="00F462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002B5" w:rsidRDefault="005002B5" w:rsidP="00F4627B">
      <w:pPr>
        <w:tabs>
          <w:tab w:val="left" w:pos="219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BD9">
        <w:rPr>
          <w:rFonts w:ascii="Times New Roman" w:hAnsi="Times New Roman"/>
          <w:b/>
          <w:sz w:val="28"/>
          <w:szCs w:val="28"/>
        </w:rPr>
        <w:t xml:space="preserve">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Pr="00732BD9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32BD9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Одоевского района на 2019 год и плановый период 2020 и 2021 годов</w:t>
      </w:r>
    </w:p>
    <w:p w:rsidR="00BF6083" w:rsidRPr="00732BD9" w:rsidRDefault="00BF6083" w:rsidP="00BF6083">
      <w:pPr>
        <w:tabs>
          <w:tab w:val="left" w:pos="2192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3"/>
        <w:gridCol w:w="1979"/>
        <w:gridCol w:w="1522"/>
        <w:gridCol w:w="2668"/>
        <w:gridCol w:w="11"/>
        <w:gridCol w:w="1890"/>
        <w:gridCol w:w="10"/>
      </w:tblGrid>
      <w:tr w:rsidR="00BF6083" w:rsidRPr="00732BD9" w:rsidTr="00D2421D">
        <w:trPr>
          <w:gridAfter w:val="5"/>
          <w:wAfter w:w="6101" w:type="dxa"/>
          <w:trHeight w:val="290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083" w:rsidRPr="00732BD9" w:rsidRDefault="00BF6083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083" w:rsidRPr="00732BD9" w:rsidRDefault="00BF6083" w:rsidP="00F46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083" w:rsidRPr="00732BD9" w:rsidTr="00D2421D">
        <w:trPr>
          <w:gridAfter w:val="1"/>
          <w:wAfter w:w="10" w:type="dxa"/>
          <w:trHeight w:val="20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F6083" w:rsidRPr="00732BD9" w:rsidTr="00D2421D">
        <w:tc>
          <w:tcPr>
            <w:tcW w:w="1383" w:type="dxa"/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  <w:tc>
          <w:tcPr>
            <w:tcW w:w="3501" w:type="dxa"/>
            <w:gridSpan w:val="2"/>
          </w:tcPr>
          <w:p w:rsidR="00BF6083" w:rsidRPr="00732BD9" w:rsidRDefault="00BF6083" w:rsidP="0032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851,2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1201,2</w:t>
            </w:r>
          </w:p>
        </w:tc>
      </w:tr>
      <w:tr w:rsidR="00BF6083" w:rsidRPr="00732BD9" w:rsidTr="00D2421D">
        <w:tc>
          <w:tcPr>
            <w:tcW w:w="1383" w:type="dxa"/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501" w:type="dxa"/>
            <w:gridSpan w:val="2"/>
          </w:tcPr>
          <w:p w:rsidR="00BF6083" w:rsidRPr="00732BD9" w:rsidRDefault="00BF6083" w:rsidP="0032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869,3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869,3</w:t>
            </w:r>
          </w:p>
        </w:tc>
      </w:tr>
      <w:tr w:rsidR="00BF6083" w:rsidRPr="00732BD9" w:rsidTr="00D2421D">
        <w:tc>
          <w:tcPr>
            <w:tcW w:w="1383" w:type="dxa"/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501" w:type="dxa"/>
            <w:gridSpan w:val="2"/>
          </w:tcPr>
          <w:p w:rsidR="00BF6083" w:rsidRPr="00732BD9" w:rsidRDefault="00BF6083" w:rsidP="0032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889,1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BF6083" w:rsidRPr="00732BD9" w:rsidRDefault="00BF6083" w:rsidP="00F46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BD9">
              <w:rPr>
                <w:rFonts w:ascii="Times New Roman" w:hAnsi="Times New Roman"/>
                <w:sz w:val="28"/>
                <w:szCs w:val="28"/>
              </w:rPr>
              <w:t>889,1</w:t>
            </w:r>
          </w:p>
        </w:tc>
      </w:tr>
    </w:tbl>
    <w:p w:rsidR="005002B5" w:rsidRPr="00732BD9" w:rsidRDefault="005002B5" w:rsidP="00F462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02B5" w:rsidRPr="00732BD9" w:rsidRDefault="005002B5" w:rsidP="00F462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BD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5002B5" w:rsidRPr="00732BD9" w:rsidRDefault="005002B5" w:rsidP="00F4627B">
      <w:pPr>
        <w:tabs>
          <w:tab w:val="left" w:pos="7254"/>
        </w:tabs>
        <w:spacing w:after="0" w:line="240" w:lineRule="auto"/>
        <w:rPr>
          <w:b/>
          <w:sz w:val="28"/>
          <w:szCs w:val="28"/>
        </w:rPr>
      </w:pPr>
      <w:proofErr w:type="spellStart"/>
      <w:r w:rsidRPr="00732BD9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32BD9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Одоевского района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32BD9">
        <w:rPr>
          <w:rFonts w:ascii="Times New Roman" w:hAnsi="Times New Roman"/>
          <w:b/>
          <w:sz w:val="28"/>
          <w:szCs w:val="28"/>
        </w:rPr>
        <w:t>В.А. Свистунов</w:t>
      </w:r>
    </w:p>
    <w:p w:rsidR="005002B5" w:rsidRPr="00732BD9" w:rsidRDefault="005002B5" w:rsidP="00F4627B">
      <w:pPr>
        <w:tabs>
          <w:tab w:val="center" w:pos="7792"/>
        </w:tabs>
        <w:spacing w:line="240" w:lineRule="auto"/>
        <w:rPr>
          <w:sz w:val="28"/>
          <w:szCs w:val="28"/>
        </w:rPr>
      </w:pPr>
    </w:p>
    <w:p w:rsidR="005002B5" w:rsidRPr="00732BD9" w:rsidRDefault="005002B5" w:rsidP="00F4627B">
      <w:pPr>
        <w:tabs>
          <w:tab w:val="center" w:pos="7792"/>
        </w:tabs>
        <w:spacing w:line="240" w:lineRule="auto"/>
        <w:rPr>
          <w:sz w:val="28"/>
          <w:szCs w:val="28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C224ED" w:rsidRDefault="005002B5" w:rsidP="00F4627B">
      <w:pPr>
        <w:tabs>
          <w:tab w:val="center" w:pos="7792"/>
        </w:tabs>
        <w:spacing w:line="240" w:lineRule="auto"/>
        <w:rPr>
          <w:sz w:val="20"/>
          <w:szCs w:val="20"/>
        </w:rPr>
      </w:pPr>
    </w:p>
    <w:p w:rsidR="005002B5" w:rsidRPr="00732BD9" w:rsidRDefault="005002B5" w:rsidP="00F4627B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sz w:val="28"/>
          <w:szCs w:val="28"/>
        </w:rPr>
        <w:lastRenderedPageBreak/>
        <w:t xml:space="preserve">        Приложение №  </w:t>
      </w:r>
      <w:r w:rsidR="00D2421D">
        <w:rPr>
          <w:rFonts w:ascii="Times New Roman" w:hAnsi="Times New Roman"/>
          <w:sz w:val="28"/>
          <w:szCs w:val="28"/>
        </w:rPr>
        <w:t>6</w:t>
      </w:r>
      <w:r w:rsidRPr="00732BD9">
        <w:rPr>
          <w:rFonts w:ascii="Times New Roman" w:hAnsi="Times New Roman"/>
          <w:sz w:val="28"/>
          <w:szCs w:val="28"/>
        </w:rPr>
        <w:br/>
        <w:t>к решению Собрания депутатов</w:t>
      </w:r>
      <w:r w:rsidRPr="00732BD9">
        <w:rPr>
          <w:rFonts w:ascii="Times New Roman" w:hAnsi="Times New Roman"/>
          <w:sz w:val="28"/>
          <w:szCs w:val="28"/>
        </w:rPr>
        <w:br/>
        <w:t>Южно-</w:t>
      </w:r>
      <w:proofErr w:type="spellStart"/>
      <w:r w:rsidRPr="00732BD9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732BD9">
        <w:rPr>
          <w:rFonts w:ascii="Times New Roman" w:hAnsi="Times New Roman"/>
          <w:sz w:val="28"/>
          <w:szCs w:val="28"/>
        </w:rPr>
        <w:t xml:space="preserve"> </w:t>
      </w:r>
      <w:r w:rsidRPr="00732BD9">
        <w:rPr>
          <w:rFonts w:ascii="Times New Roman" w:hAnsi="Times New Roman"/>
          <w:sz w:val="28"/>
          <w:szCs w:val="28"/>
        </w:rPr>
        <w:br/>
        <w:t>Одоевского района</w:t>
      </w:r>
      <w:r w:rsidRPr="00732BD9">
        <w:rPr>
          <w:rFonts w:ascii="Times New Roman" w:hAnsi="Times New Roman"/>
          <w:sz w:val="28"/>
          <w:szCs w:val="28"/>
        </w:rPr>
        <w:br/>
      </w:r>
      <w:proofErr w:type="gramStart"/>
      <w:r w:rsidRPr="00732BD9">
        <w:rPr>
          <w:rFonts w:ascii="Times New Roman" w:hAnsi="Times New Roman"/>
          <w:sz w:val="28"/>
          <w:szCs w:val="28"/>
        </w:rPr>
        <w:t>от</w:t>
      </w:r>
      <w:proofErr w:type="gramEnd"/>
      <w:r w:rsidRPr="00732BD9">
        <w:rPr>
          <w:rFonts w:ascii="Times New Roman" w:hAnsi="Times New Roman"/>
          <w:sz w:val="28"/>
          <w:szCs w:val="28"/>
        </w:rPr>
        <w:t>_______________  № _______</w:t>
      </w:r>
    </w:p>
    <w:p w:rsidR="00A74BB3" w:rsidRPr="00970959" w:rsidRDefault="00A74BB3" w:rsidP="00A74BB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 </w:t>
      </w:r>
    </w:p>
    <w:p w:rsidR="00A74BB3" w:rsidRPr="00970959" w:rsidRDefault="00A74BB3" w:rsidP="00A74BB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A74BB3" w:rsidRPr="00970959" w:rsidRDefault="00A74BB3" w:rsidP="00A74BB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A74BB3" w:rsidRPr="00970959" w:rsidRDefault="00A74BB3" w:rsidP="00A74BB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Южно-</w:t>
      </w:r>
      <w:proofErr w:type="spellStart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Одоевское</w:t>
      </w:r>
      <w:proofErr w:type="spellEnd"/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A74BB3" w:rsidRPr="00970959" w:rsidRDefault="00A74BB3" w:rsidP="00A74BB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A74BB3" w:rsidRPr="00970959" w:rsidRDefault="00A74BB3" w:rsidP="00A74BB3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959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43-209</w:t>
      </w:r>
    </w:p>
    <w:p w:rsidR="005002B5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421D" w:rsidRDefault="00D2421D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4BB3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b/>
          <w:sz w:val="28"/>
          <w:szCs w:val="28"/>
        </w:rPr>
        <w:t xml:space="preserve">Перечень и объем ассигнований на финансовое обеспечение реализации муниципальных программ по разделам, подразделам, целевым статьям, группам </w:t>
      </w:r>
      <w:proofErr w:type="gramStart"/>
      <w:r w:rsidRPr="00732BD9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732BD9">
        <w:rPr>
          <w:rFonts w:ascii="Times New Roman" w:hAnsi="Times New Roman"/>
          <w:b/>
          <w:sz w:val="28"/>
          <w:szCs w:val="28"/>
        </w:rPr>
        <w:t xml:space="preserve"> Южно-</w:t>
      </w:r>
      <w:proofErr w:type="spellStart"/>
      <w:r w:rsidRPr="00732BD9">
        <w:rPr>
          <w:rFonts w:ascii="Times New Roman" w:hAnsi="Times New Roman"/>
          <w:b/>
          <w:sz w:val="28"/>
          <w:szCs w:val="28"/>
        </w:rPr>
        <w:t>Одоевскоеодоевского</w:t>
      </w:r>
      <w:proofErr w:type="spellEnd"/>
      <w:r w:rsidRPr="00732BD9">
        <w:rPr>
          <w:rFonts w:ascii="Times New Roman" w:hAnsi="Times New Roman"/>
          <w:b/>
          <w:sz w:val="28"/>
          <w:szCs w:val="28"/>
        </w:rPr>
        <w:t xml:space="preserve"> района на 2019 год и плановый период 2020 и 2021 годов</w:t>
      </w:r>
      <w:r w:rsidRPr="00732B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002B5" w:rsidRPr="00732BD9" w:rsidRDefault="005002B5" w:rsidP="00A74BB3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sz w:val="28"/>
          <w:szCs w:val="28"/>
        </w:rPr>
        <w:t>(тыс.</w:t>
      </w:r>
      <w:r w:rsidR="00A74BB3">
        <w:rPr>
          <w:rFonts w:ascii="Times New Roman" w:hAnsi="Times New Roman"/>
          <w:sz w:val="28"/>
          <w:szCs w:val="28"/>
        </w:rPr>
        <w:t xml:space="preserve"> </w:t>
      </w:r>
      <w:r w:rsidRPr="00732BD9">
        <w:rPr>
          <w:rFonts w:ascii="Times New Roman" w:hAnsi="Times New Roman"/>
          <w:sz w:val="28"/>
          <w:szCs w:val="28"/>
        </w:rPr>
        <w:t>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17"/>
        <w:gridCol w:w="851"/>
        <w:gridCol w:w="1876"/>
        <w:gridCol w:w="851"/>
        <w:gridCol w:w="1234"/>
        <w:gridCol w:w="1051"/>
        <w:gridCol w:w="1116"/>
      </w:tblGrid>
      <w:tr w:rsidR="00A613F7" w:rsidRPr="007A7526" w:rsidTr="00F10452">
        <w:tc>
          <w:tcPr>
            <w:tcW w:w="2552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7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876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851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51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116" w:type="dxa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051" w:type="dxa"/>
            <w:vAlign w:val="center"/>
          </w:tcPr>
          <w:p w:rsidR="00A613F7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территории от 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информационных знаков «Гидрант», «Противопожарный пруд»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рупорного громкоговорителя (для улиц)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противогазов ПМК-2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комплекта плакатов по ГО ЧС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030000000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ранцевых огнетушителей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</w:t>
            </w: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пожарного крана </w:t>
            </w:r>
            <w:proofErr w:type="gramStart"/>
            <w:r w:rsidRPr="007A75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7526">
              <w:rPr>
                <w:rFonts w:ascii="Times New Roman" w:hAnsi="Times New Roman"/>
                <w:sz w:val="28"/>
                <w:szCs w:val="28"/>
              </w:rPr>
              <w:t xml:space="preserve"> с. Петровское, с. </w:t>
            </w:r>
            <w:proofErr w:type="spellStart"/>
            <w:r w:rsidRPr="007A7526">
              <w:rPr>
                <w:rFonts w:ascii="Times New Roman" w:hAnsi="Times New Roman"/>
                <w:sz w:val="28"/>
                <w:szCs w:val="28"/>
              </w:rPr>
              <w:t>Лосинское</w:t>
            </w:r>
            <w:proofErr w:type="spellEnd"/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Приобретение порошковых огнетушителей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2055,2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1937,2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1986,8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«Энергосбережения и повышения энергетической эффективности на 2017-2019 </w:t>
            </w: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52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lastRenderedPageBreak/>
              <w:t>Замена ламп энергосберегающих в Стрелецком ДК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7A7526" w:rsidTr="00F10452">
        <w:tc>
          <w:tcPr>
            <w:tcW w:w="2552" w:type="dxa"/>
            <w:vAlign w:val="center"/>
          </w:tcPr>
          <w:p w:rsidR="00A613F7" w:rsidRPr="007A7526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75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7A7526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0400160570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работ, услуг для государственных (муниципальных) </w:t>
            </w:r>
            <w:r w:rsidRPr="00144633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инвентаря, оборудования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613F7" w:rsidRPr="00144633" w:rsidTr="00F10452">
        <w:tc>
          <w:tcPr>
            <w:tcW w:w="2552" w:type="dxa"/>
            <w:vAlign w:val="center"/>
          </w:tcPr>
          <w:p w:rsidR="00A613F7" w:rsidRPr="00144633" w:rsidRDefault="00A613F7" w:rsidP="003228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9990099900</w:t>
            </w: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165,5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334,5</w:t>
            </w:r>
          </w:p>
        </w:tc>
      </w:tr>
      <w:tr w:rsidR="00A613F7" w:rsidRPr="00144633" w:rsidTr="00F10452">
        <w:tc>
          <w:tcPr>
            <w:tcW w:w="2552" w:type="dxa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17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7049,7</w:t>
            </w:r>
          </w:p>
        </w:tc>
        <w:tc>
          <w:tcPr>
            <w:tcW w:w="1051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6619,8</w:t>
            </w:r>
          </w:p>
        </w:tc>
        <w:tc>
          <w:tcPr>
            <w:tcW w:w="1116" w:type="dxa"/>
            <w:vAlign w:val="center"/>
          </w:tcPr>
          <w:p w:rsidR="00A613F7" w:rsidRPr="00144633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633">
              <w:rPr>
                <w:rFonts w:ascii="Times New Roman" w:hAnsi="Times New Roman"/>
                <w:b/>
                <w:sz w:val="28"/>
                <w:szCs w:val="28"/>
              </w:rPr>
              <w:t>6690,4</w:t>
            </w:r>
          </w:p>
        </w:tc>
      </w:tr>
    </w:tbl>
    <w:p w:rsidR="000B7889" w:rsidRDefault="00A613F7" w:rsidP="00D2421D">
      <w:pPr>
        <w:spacing w:line="240" w:lineRule="auto"/>
        <w:ind w:left="-1080"/>
        <w:rPr>
          <w:rFonts w:ascii="Times New Roman" w:hAnsi="Times New Roman"/>
          <w:b/>
          <w:sz w:val="28"/>
          <w:szCs w:val="28"/>
        </w:rPr>
      </w:pPr>
      <w:r w:rsidRPr="00144633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B7889" w:rsidRDefault="000B7889" w:rsidP="00D2421D">
      <w:pPr>
        <w:spacing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D2421D" w:rsidRDefault="000B7889" w:rsidP="00D2421D">
      <w:pPr>
        <w:spacing w:line="240" w:lineRule="auto"/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002B5" w:rsidRPr="00144633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="005002B5" w:rsidRPr="00144633">
        <w:rPr>
          <w:rFonts w:ascii="Times New Roman" w:hAnsi="Times New Roman"/>
          <w:b/>
          <w:sz w:val="28"/>
          <w:szCs w:val="28"/>
        </w:rPr>
        <w:br/>
      </w:r>
      <w:r w:rsidR="00A613F7" w:rsidRPr="00144633">
        <w:rPr>
          <w:rFonts w:ascii="Times New Roman" w:hAnsi="Times New Roman"/>
          <w:b/>
          <w:sz w:val="28"/>
          <w:szCs w:val="28"/>
        </w:rPr>
        <w:t xml:space="preserve">         </w:t>
      </w:r>
      <w:r w:rsidR="005002B5" w:rsidRPr="00144633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="005002B5" w:rsidRPr="00144633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="005002B5" w:rsidRPr="00144633">
        <w:rPr>
          <w:rFonts w:ascii="Times New Roman" w:hAnsi="Times New Roman"/>
          <w:b/>
          <w:sz w:val="28"/>
          <w:szCs w:val="28"/>
        </w:rPr>
        <w:t xml:space="preserve"> Одоевского района</w:t>
      </w:r>
      <w:r w:rsidR="005002B5" w:rsidRPr="00144633">
        <w:rPr>
          <w:rFonts w:ascii="Times New Roman" w:hAnsi="Times New Roman"/>
          <w:b/>
          <w:sz w:val="28"/>
          <w:szCs w:val="28"/>
        </w:rPr>
        <w:tab/>
        <w:t xml:space="preserve">                                       В.А. Свистунов</w:t>
      </w:r>
    </w:p>
    <w:p w:rsidR="005002B5" w:rsidRDefault="005002B5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906" w:rsidRPr="00823906" w:rsidRDefault="00823906" w:rsidP="00823906">
      <w:pPr>
        <w:jc w:val="center"/>
        <w:rPr>
          <w:rFonts w:ascii="Times New Roman" w:hAnsi="Times New Roman"/>
          <w:b/>
          <w:sz w:val="28"/>
          <w:szCs w:val="28"/>
        </w:rPr>
      </w:pPr>
      <w:r w:rsidRPr="00823906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решению Собрания депутатов муниципального образования </w:t>
      </w:r>
      <w:proofErr w:type="spellStart"/>
      <w:r w:rsidRPr="00823906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Pr="0082390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2390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823906">
        <w:rPr>
          <w:rFonts w:ascii="Times New Roman" w:hAnsi="Times New Roman"/>
          <w:b/>
          <w:sz w:val="28"/>
          <w:szCs w:val="28"/>
        </w:rPr>
        <w:t xml:space="preserve"> Одоевского района «О внесении изменений в Решение Собрания депутатов муниципального образования </w:t>
      </w:r>
      <w:proofErr w:type="spellStart"/>
      <w:r w:rsidRPr="00823906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Pr="0082390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2390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823906">
        <w:rPr>
          <w:rFonts w:ascii="Times New Roman" w:hAnsi="Times New Roman"/>
          <w:b/>
          <w:sz w:val="28"/>
          <w:szCs w:val="28"/>
        </w:rPr>
        <w:t xml:space="preserve"> Одоевского района от 24.12.2018г. № 43-209 «О бюджете муниципального образования </w:t>
      </w:r>
      <w:proofErr w:type="spellStart"/>
      <w:r w:rsidRPr="00823906">
        <w:rPr>
          <w:rFonts w:ascii="Times New Roman" w:hAnsi="Times New Roman"/>
          <w:b/>
          <w:sz w:val="28"/>
          <w:szCs w:val="28"/>
        </w:rPr>
        <w:t>Южно</w:t>
      </w:r>
      <w:proofErr w:type="spellEnd"/>
      <w:r w:rsidRPr="0082390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23906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823906">
        <w:rPr>
          <w:rFonts w:ascii="Times New Roman" w:hAnsi="Times New Roman"/>
          <w:b/>
          <w:sz w:val="28"/>
          <w:szCs w:val="28"/>
        </w:rPr>
        <w:t xml:space="preserve"> Одоевского района на 2019 год и плановый период 2020 и 2021 годов»</w:t>
      </w:r>
    </w:p>
    <w:p w:rsidR="00823906" w:rsidRPr="00823906" w:rsidRDefault="00823906" w:rsidP="00823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         </w:t>
      </w:r>
      <w:r w:rsidRPr="00823906">
        <w:rPr>
          <w:rFonts w:ascii="Times New Roman" w:hAnsi="Times New Roman"/>
          <w:b/>
          <w:sz w:val="28"/>
          <w:szCs w:val="28"/>
        </w:rPr>
        <w:t>Доходы:</w:t>
      </w:r>
      <w:r w:rsidRPr="00823906">
        <w:rPr>
          <w:rFonts w:ascii="Times New Roman" w:hAnsi="Times New Roman"/>
          <w:sz w:val="28"/>
          <w:szCs w:val="28"/>
        </w:rPr>
        <w:t xml:space="preserve">  Изменение собственных доходов произошло путем увеличения доходов на 350,0 тыс. руб., за счет выделения дотации бюджетам сельских поселений на поддержку мер по обеспече</w:t>
      </w:r>
      <w:r w:rsidR="004A6F0F">
        <w:rPr>
          <w:rFonts w:ascii="Times New Roman" w:hAnsi="Times New Roman"/>
          <w:sz w:val="28"/>
          <w:szCs w:val="28"/>
        </w:rPr>
        <w:t>нию сбалансированности бюджетов, за счет изменения остатка средств бюджета на 144,3 тыс. руб.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         </w:t>
      </w:r>
      <w:r w:rsidRPr="00823906">
        <w:rPr>
          <w:rFonts w:ascii="Times New Roman" w:hAnsi="Times New Roman"/>
          <w:b/>
          <w:sz w:val="28"/>
          <w:szCs w:val="28"/>
        </w:rPr>
        <w:t xml:space="preserve">Расходы: </w:t>
      </w:r>
      <w:r w:rsidRPr="00823906">
        <w:rPr>
          <w:rFonts w:ascii="Times New Roman" w:hAnsi="Times New Roman"/>
          <w:sz w:val="28"/>
          <w:szCs w:val="28"/>
        </w:rPr>
        <w:t>В связи с увеличением доходной части бюджета муниципального образования Южно-</w:t>
      </w:r>
      <w:proofErr w:type="spellStart"/>
      <w:r w:rsidRPr="00823906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823906">
        <w:rPr>
          <w:rFonts w:ascii="Times New Roman" w:hAnsi="Times New Roman"/>
          <w:sz w:val="28"/>
          <w:szCs w:val="28"/>
        </w:rPr>
        <w:t xml:space="preserve"> Одоевского района было произведено перераспределение бюджетных ассигнований по следующим разделам: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3906">
        <w:rPr>
          <w:rFonts w:ascii="Times New Roman" w:hAnsi="Times New Roman"/>
          <w:b/>
          <w:sz w:val="28"/>
          <w:szCs w:val="28"/>
        </w:rPr>
        <w:t>В разделе 01 «Общегосударственные расходы»: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подраздел 0104 «Функционирование Правительства РФ, высших органов исполнительной власти субъектов РФ, местных администраций» </w:t>
      </w:r>
      <w:proofErr w:type="gramStart"/>
      <w:r w:rsidRPr="00823906">
        <w:rPr>
          <w:rFonts w:ascii="Times New Roman" w:hAnsi="Times New Roman"/>
          <w:sz w:val="28"/>
          <w:szCs w:val="28"/>
        </w:rPr>
        <w:t>произведено перераспределение бюджетных ассигнований увеличены</w:t>
      </w:r>
      <w:proofErr w:type="gramEnd"/>
      <w:r w:rsidRPr="00823906">
        <w:rPr>
          <w:rFonts w:ascii="Times New Roman" w:hAnsi="Times New Roman"/>
          <w:sz w:val="28"/>
          <w:szCs w:val="28"/>
        </w:rPr>
        <w:t xml:space="preserve"> бюджетные ассигнования на </w:t>
      </w:r>
      <w:r w:rsidR="004A6F0F">
        <w:rPr>
          <w:rFonts w:ascii="Times New Roman" w:hAnsi="Times New Roman"/>
          <w:sz w:val="28"/>
          <w:szCs w:val="28"/>
        </w:rPr>
        <w:t>326,6</w:t>
      </w:r>
      <w:r w:rsidRPr="00823906">
        <w:rPr>
          <w:rFonts w:ascii="Times New Roman" w:hAnsi="Times New Roman"/>
          <w:sz w:val="28"/>
          <w:szCs w:val="28"/>
        </w:rPr>
        <w:t xml:space="preserve"> тыс. руб. в том числе по видам расхода: 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На 2019 год виды расходов уточнены: 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23906">
        <w:rPr>
          <w:rFonts w:ascii="Times New Roman" w:hAnsi="Times New Roman"/>
          <w:sz w:val="28"/>
          <w:szCs w:val="24"/>
        </w:rPr>
        <w:t>12</w:t>
      </w:r>
      <w:r w:rsidR="004A6F0F">
        <w:rPr>
          <w:rFonts w:ascii="Times New Roman" w:hAnsi="Times New Roman"/>
          <w:sz w:val="28"/>
          <w:szCs w:val="24"/>
        </w:rPr>
        <w:t>0</w:t>
      </w:r>
      <w:r w:rsidRPr="00823906">
        <w:rPr>
          <w:rFonts w:ascii="Times New Roman" w:hAnsi="Times New Roman"/>
          <w:sz w:val="28"/>
          <w:szCs w:val="24"/>
        </w:rPr>
        <w:t xml:space="preserve"> вид расхода</w:t>
      </w:r>
      <w:r w:rsidR="004A6F0F">
        <w:rPr>
          <w:rFonts w:ascii="Times New Roman" w:hAnsi="Times New Roman"/>
          <w:sz w:val="28"/>
          <w:szCs w:val="24"/>
        </w:rPr>
        <w:t xml:space="preserve"> увеличение </w:t>
      </w:r>
      <w:r w:rsidRPr="00823906">
        <w:rPr>
          <w:rFonts w:ascii="Times New Roman" w:hAnsi="Times New Roman"/>
          <w:sz w:val="28"/>
          <w:szCs w:val="24"/>
        </w:rPr>
        <w:t xml:space="preserve">на </w:t>
      </w:r>
      <w:r w:rsidR="004A6F0F">
        <w:rPr>
          <w:rFonts w:ascii="Times New Roman" w:hAnsi="Times New Roman"/>
          <w:sz w:val="28"/>
          <w:szCs w:val="24"/>
        </w:rPr>
        <w:t>326,6</w:t>
      </w:r>
      <w:r w:rsidRPr="00823906">
        <w:rPr>
          <w:rFonts w:ascii="Times New Roman" w:hAnsi="Times New Roman"/>
          <w:sz w:val="28"/>
          <w:szCs w:val="24"/>
        </w:rPr>
        <w:t xml:space="preserve"> тыс. руб., 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823906">
        <w:rPr>
          <w:rFonts w:ascii="Times New Roman" w:hAnsi="Times New Roman"/>
          <w:b/>
          <w:sz w:val="28"/>
          <w:szCs w:val="24"/>
        </w:rPr>
        <w:t xml:space="preserve">Раздел 08 «Культура» увеличены ассигнования на содержание МКУК «Стрелецкий КДЦ» на </w:t>
      </w:r>
      <w:r w:rsidR="004A6F0F">
        <w:rPr>
          <w:rFonts w:ascii="Times New Roman" w:hAnsi="Times New Roman"/>
          <w:b/>
          <w:sz w:val="28"/>
          <w:szCs w:val="24"/>
        </w:rPr>
        <w:t>167,7</w:t>
      </w:r>
      <w:r w:rsidRPr="00823906">
        <w:rPr>
          <w:rFonts w:ascii="Times New Roman" w:hAnsi="Times New Roman"/>
          <w:b/>
          <w:sz w:val="28"/>
          <w:szCs w:val="24"/>
        </w:rPr>
        <w:t xml:space="preserve"> тыс. руб.: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23906">
        <w:rPr>
          <w:rFonts w:ascii="Times New Roman" w:hAnsi="Times New Roman"/>
          <w:sz w:val="28"/>
          <w:szCs w:val="24"/>
        </w:rPr>
        <w:t xml:space="preserve">242 вид расхода на </w:t>
      </w:r>
      <w:r w:rsidR="004A6F0F">
        <w:rPr>
          <w:rFonts w:ascii="Times New Roman" w:hAnsi="Times New Roman"/>
          <w:sz w:val="28"/>
          <w:szCs w:val="24"/>
        </w:rPr>
        <w:t>1,9</w:t>
      </w:r>
      <w:r w:rsidRPr="00823906">
        <w:rPr>
          <w:rFonts w:ascii="Times New Roman" w:hAnsi="Times New Roman"/>
          <w:sz w:val="28"/>
          <w:szCs w:val="24"/>
        </w:rPr>
        <w:t xml:space="preserve"> тыс. руб.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23906">
        <w:rPr>
          <w:rFonts w:ascii="Times New Roman" w:hAnsi="Times New Roman"/>
          <w:sz w:val="28"/>
          <w:szCs w:val="24"/>
        </w:rPr>
        <w:t xml:space="preserve">244 вид расхода на </w:t>
      </w:r>
      <w:r w:rsidR="004A6F0F">
        <w:rPr>
          <w:rFonts w:ascii="Times New Roman" w:hAnsi="Times New Roman"/>
          <w:sz w:val="28"/>
          <w:szCs w:val="24"/>
        </w:rPr>
        <w:t>165,8</w:t>
      </w:r>
      <w:r w:rsidRPr="00823906">
        <w:rPr>
          <w:rFonts w:ascii="Times New Roman" w:hAnsi="Times New Roman"/>
          <w:sz w:val="28"/>
          <w:szCs w:val="24"/>
        </w:rPr>
        <w:t xml:space="preserve"> тыс. руб.</w:t>
      </w:r>
    </w:p>
    <w:p w:rsidR="004A6F0F" w:rsidRDefault="004A6F0F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Начальник отдела экономики 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и финансов администрации </w:t>
      </w:r>
    </w:p>
    <w:p w:rsidR="00823906" w:rsidRPr="00823906" w:rsidRDefault="00823906" w:rsidP="008239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90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23906" w:rsidRPr="00823906" w:rsidRDefault="00823906" w:rsidP="00823906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906">
        <w:rPr>
          <w:rFonts w:ascii="Times New Roman" w:hAnsi="Times New Roman"/>
          <w:sz w:val="28"/>
          <w:szCs w:val="28"/>
        </w:rPr>
        <w:t>Южно</w:t>
      </w:r>
      <w:proofErr w:type="spellEnd"/>
      <w:r w:rsidRPr="008239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3906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823906">
        <w:rPr>
          <w:rFonts w:ascii="Times New Roman" w:hAnsi="Times New Roman"/>
          <w:sz w:val="28"/>
          <w:szCs w:val="28"/>
        </w:rPr>
        <w:t xml:space="preserve"> Одоевского района</w:t>
      </w:r>
      <w:r w:rsidRPr="00823906">
        <w:rPr>
          <w:rFonts w:ascii="Times New Roman" w:hAnsi="Times New Roman"/>
          <w:sz w:val="28"/>
          <w:szCs w:val="28"/>
        </w:rPr>
        <w:tab/>
        <w:t xml:space="preserve">  О.Н. </w:t>
      </w:r>
      <w:proofErr w:type="spellStart"/>
      <w:r w:rsidRPr="00823906">
        <w:rPr>
          <w:rFonts w:ascii="Times New Roman" w:hAnsi="Times New Roman"/>
          <w:sz w:val="28"/>
          <w:szCs w:val="28"/>
        </w:rPr>
        <w:t>Солодкова</w:t>
      </w:r>
      <w:proofErr w:type="spellEnd"/>
    </w:p>
    <w:p w:rsidR="00823906" w:rsidRPr="00823906" w:rsidRDefault="00823906" w:rsidP="00823906"/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7889" w:rsidSect="00F10452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4E" w:rsidRDefault="0009494E" w:rsidP="00FE7656">
      <w:pPr>
        <w:spacing w:after="0" w:line="240" w:lineRule="auto"/>
      </w:pPr>
      <w:r>
        <w:separator/>
      </w:r>
    </w:p>
  </w:endnote>
  <w:endnote w:type="continuationSeparator" w:id="0">
    <w:p w:rsidR="0009494E" w:rsidRDefault="0009494E" w:rsidP="00FE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4E" w:rsidRDefault="0009494E" w:rsidP="00FE7656">
      <w:pPr>
        <w:spacing w:after="0" w:line="240" w:lineRule="auto"/>
      </w:pPr>
      <w:r>
        <w:separator/>
      </w:r>
    </w:p>
  </w:footnote>
  <w:footnote w:type="continuationSeparator" w:id="0">
    <w:p w:rsidR="0009494E" w:rsidRDefault="0009494E" w:rsidP="00FE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D"/>
    <w:rsid w:val="00001290"/>
    <w:rsid w:val="00003D43"/>
    <w:rsid w:val="00005752"/>
    <w:rsid w:val="00005A1C"/>
    <w:rsid w:val="00012451"/>
    <w:rsid w:val="0001612D"/>
    <w:rsid w:val="00022819"/>
    <w:rsid w:val="00025AA2"/>
    <w:rsid w:val="000269D1"/>
    <w:rsid w:val="00033640"/>
    <w:rsid w:val="00043956"/>
    <w:rsid w:val="00043EBC"/>
    <w:rsid w:val="000513C0"/>
    <w:rsid w:val="00053588"/>
    <w:rsid w:val="00056ADF"/>
    <w:rsid w:val="000574BD"/>
    <w:rsid w:val="00060DB2"/>
    <w:rsid w:val="000613BC"/>
    <w:rsid w:val="00062454"/>
    <w:rsid w:val="00062C34"/>
    <w:rsid w:val="000640F5"/>
    <w:rsid w:val="000652C3"/>
    <w:rsid w:val="00077E7B"/>
    <w:rsid w:val="00077F22"/>
    <w:rsid w:val="00080669"/>
    <w:rsid w:val="0009494E"/>
    <w:rsid w:val="00095354"/>
    <w:rsid w:val="00095933"/>
    <w:rsid w:val="000959F7"/>
    <w:rsid w:val="000A2CEC"/>
    <w:rsid w:val="000A3757"/>
    <w:rsid w:val="000A3B33"/>
    <w:rsid w:val="000A4AB8"/>
    <w:rsid w:val="000B2078"/>
    <w:rsid w:val="000B5950"/>
    <w:rsid w:val="000B5AC6"/>
    <w:rsid w:val="000B73E0"/>
    <w:rsid w:val="000B7889"/>
    <w:rsid w:val="000C2973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599D"/>
    <w:rsid w:val="000F7805"/>
    <w:rsid w:val="001009BB"/>
    <w:rsid w:val="00101A87"/>
    <w:rsid w:val="001048FC"/>
    <w:rsid w:val="0010609D"/>
    <w:rsid w:val="001104AA"/>
    <w:rsid w:val="00111246"/>
    <w:rsid w:val="00114242"/>
    <w:rsid w:val="00117D6B"/>
    <w:rsid w:val="00127FD4"/>
    <w:rsid w:val="0013035E"/>
    <w:rsid w:val="00132A48"/>
    <w:rsid w:val="00135083"/>
    <w:rsid w:val="001362FF"/>
    <w:rsid w:val="0014095D"/>
    <w:rsid w:val="00141875"/>
    <w:rsid w:val="00144437"/>
    <w:rsid w:val="00144633"/>
    <w:rsid w:val="00150221"/>
    <w:rsid w:val="00150E84"/>
    <w:rsid w:val="00156650"/>
    <w:rsid w:val="00160B4B"/>
    <w:rsid w:val="001631C8"/>
    <w:rsid w:val="001723A8"/>
    <w:rsid w:val="00177482"/>
    <w:rsid w:val="00180F3C"/>
    <w:rsid w:val="001813FA"/>
    <w:rsid w:val="00181B94"/>
    <w:rsid w:val="0018415C"/>
    <w:rsid w:val="00184CAC"/>
    <w:rsid w:val="00185043"/>
    <w:rsid w:val="00190316"/>
    <w:rsid w:val="00194897"/>
    <w:rsid w:val="001A31D6"/>
    <w:rsid w:val="001B3A57"/>
    <w:rsid w:val="001B6E73"/>
    <w:rsid w:val="001B7E1F"/>
    <w:rsid w:val="001C0DCD"/>
    <w:rsid w:val="001C280D"/>
    <w:rsid w:val="001C5C12"/>
    <w:rsid w:val="001D24CE"/>
    <w:rsid w:val="001E0A57"/>
    <w:rsid w:val="001E2892"/>
    <w:rsid w:val="001E4B45"/>
    <w:rsid w:val="001E5C35"/>
    <w:rsid w:val="001F2FC8"/>
    <w:rsid w:val="001F7460"/>
    <w:rsid w:val="00202F9B"/>
    <w:rsid w:val="00210243"/>
    <w:rsid w:val="00214F9B"/>
    <w:rsid w:val="0022083A"/>
    <w:rsid w:val="002209C9"/>
    <w:rsid w:val="002251B7"/>
    <w:rsid w:val="00227081"/>
    <w:rsid w:val="002279B4"/>
    <w:rsid w:val="0023401E"/>
    <w:rsid w:val="00237D1A"/>
    <w:rsid w:val="002407F0"/>
    <w:rsid w:val="002443D2"/>
    <w:rsid w:val="00246296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A6A8E"/>
    <w:rsid w:val="002B0D19"/>
    <w:rsid w:val="002B6438"/>
    <w:rsid w:val="002B7E86"/>
    <w:rsid w:val="002C041F"/>
    <w:rsid w:val="002C5F2F"/>
    <w:rsid w:val="002D36CB"/>
    <w:rsid w:val="002E1637"/>
    <w:rsid w:val="002E4BA4"/>
    <w:rsid w:val="002E6AEC"/>
    <w:rsid w:val="002F1743"/>
    <w:rsid w:val="002F1CD0"/>
    <w:rsid w:val="002F54B4"/>
    <w:rsid w:val="002F6C6F"/>
    <w:rsid w:val="002F78FC"/>
    <w:rsid w:val="00301D35"/>
    <w:rsid w:val="0030323F"/>
    <w:rsid w:val="00307129"/>
    <w:rsid w:val="003160DE"/>
    <w:rsid w:val="00317D68"/>
    <w:rsid w:val="003228A0"/>
    <w:rsid w:val="0032473A"/>
    <w:rsid w:val="00327C61"/>
    <w:rsid w:val="00330199"/>
    <w:rsid w:val="00330ABA"/>
    <w:rsid w:val="0033218F"/>
    <w:rsid w:val="0033457B"/>
    <w:rsid w:val="00346B5A"/>
    <w:rsid w:val="003564AB"/>
    <w:rsid w:val="003578EF"/>
    <w:rsid w:val="00357F98"/>
    <w:rsid w:val="00363606"/>
    <w:rsid w:val="003638DF"/>
    <w:rsid w:val="003757B3"/>
    <w:rsid w:val="00377BFB"/>
    <w:rsid w:val="0038015E"/>
    <w:rsid w:val="00384C44"/>
    <w:rsid w:val="0038522C"/>
    <w:rsid w:val="00390E76"/>
    <w:rsid w:val="0039443D"/>
    <w:rsid w:val="003A0588"/>
    <w:rsid w:val="003A2202"/>
    <w:rsid w:val="003A7525"/>
    <w:rsid w:val="003A768E"/>
    <w:rsid w:val="003B0479"/>
    <w:rsid w:val="003B1CB9"/>
    <w:rsid w:val="003B2E02"/>
    <w:rsid w:val="003B64C9"/>
    <w:rsid w:val="003C069B"/>
    <w:rsid w:val="003D559A"/>
    <w:rsid w:val="003D7F21"/>
    <w:rsid w:val="003E01E6"/>
    <w:rsid w:val="003E50A3"/>
    <w:rsid w:val="003E523E"/>
    <w:rsid w:val="003E5DC9"/>
    <w:rsid w:val="003F10E6"/>
    <w:rsid w:val="003F3EEF"/>
    <w:rsid w:val="003F52F0"/>
    <w:rsid w:val="00405C64"/>
    <w:rsid w:val="00407420"/>
    <w:rsid w:val="0041009A"/>
    <w:rsid w:val="00410B37"/>
    <w:rsid w:val="00415BCB"/>
    <w:rsid w:val="00415E78"/>
    <w:rsid w:val="0041762E"/>
    <w:rsid w:val="0041795F"/>
    <w:rsid w:val="0042444C"/>
    <w:rsid w:val="004253C6"/>
    <w:rsid w:val="00431A99"/>
    <w:rsid w:val="0044184C"/>
    <w:rsid w:val="00442ED1"/>
    <w:rsid w:val="004453A0"/>
    <w:rsid w:val="00445BFC"/>
    <w:rsid w:val="004462BC"/>
    <w:rsid w:val="0044771E"/>
    <w:rsid w:val="004524DD"/>
    <w:rsid w:val="00464A91"/>
    <w:rsid w:val="0046722E"/>
    <w:rsid w:val="00470DDC"/>
    <w:rsid w:val="00472885"/>
    <w:rsid w:val="004937BD"/>
    <w:rsid w:val="00495EC4"/>
    <w:rsid w:val="004A2679"/>
    <w:rsid w:val="004A465F"/>
    <w:rsid w:val="004A6F0F"/>
    <w:rsid w:val="004A7D04"/>
    <w:rsid w:val="004B3030"/>
    <w:rsid w:val="004B35E3"/>
    <w:rsid w:val="004B4254"/>
    <w:rsid w:val="004B5B2D"/>
    <w:rsid w:val="004B6FAD"/>
    <w:rsid w:val="004C347A"/>
    <w:rsid w:val="004C405A"/>
    <w:rsid w:val="004D0BC7"/>
    <w:rsid w:val="004D1A37"/>
    <w:rsid w:val="004D3865"/>
    <w:rsid w:val="004D3F19"/>
    <w:rsid w:val="004D4493"/>
    <w:rsid w:val="004D475C"/>
    <w:rsid w:val="004D635F"/>
    <w:rsid w:val="004D7044"/>
    <w:rsid w:val="004E1907"/>
    <w:rsid w:val="004E4615"/>
    <w:rsid w:val="004E4E28"/>
    <w:rsid w:val="004E7D7A"/>
    <w:rsid w:val="004E7EF0"/>
    <w:rsid w:val="004F304C"/>
    <w:rsid w:val="004F3267"/>
    <w:rsid w:val="004F42A2"/>
    <w:rsid w:val="004F5644"/>
    <w:rsid w:val="004F5DAF"/>
    <w:rsid w:val="004F7236"/>
    <w:rsid w:val="004F7861"/>
    <w:rsid w:val="005002B5"/>
    <w:rsid w:val="0050249C"/>
    <w:rsid w:val="005122D9"/>
    <w:rsid w:val="005130B7"/>
    <w:rsid w:val="00514A1E"/>
    <w:rsid w:val="00514D27"/>
    <w:rsid w:val="005270EA"/>
    <w:rsid w:val="005275E6"/>
    <w:rsid w:val="00533C23"/>
    <w:rsid w:val="00541B9D"/>
    <w:rsid w:val="005440E0"/>
    <w:rsid w:val="0054579E"/>
    <w:rsid w:val="00552DC6"/>
    <w:rsid w:val="00553EB7"/>
    <w:rsid w:val="00557C42"/>
    <w:rsid w:val="00561AE9"/>
    <w:rsid w:val="00561CD1"/>
    <w:rsid w:val="005631F5"/>
    <w:rsid w:val="005639FA"/>
    <w:rsid w:val="00570069"/>
    <w:rsid w:val="00572754"/>
    <w:rsid w:val="005756C8"/>
    <w:rsid w:val="00583AB7"/>
    <w:rsid w:val="00583B60"/>
    <w:rsid w:val="005857B7"/>
    <w:rsid w:val="00587046"/>
    <w:rsid w:val="0059023E"/>
    <w:rsid w:val="00591725"/>
    <w:rsid w:val="005A142F"/>
    <w:rsid w:val="005A1A34"/>
    <w:rsid w:val="005A3D9F"/>
    <w:rsid w:val="005A694D"/>
    <w:rsid w:val="005A7356"/>
    <w:rsid w:val="005B654D"/>
    <w:rsid w:val="005C6C2E"/>
    <w:rsid w:val="005D272C"/>
    <w:rsid w:val="005D2D5E"/>
    <w:rsid w:val="005D663D"/>
    <w:rsid w:val="005E1190"/>
    <w:rsid w:val="005E2B9B"/>
    <w:rsid w:val="005E2BA0"/>
    <w:rsid w:val="005E3FD5"/>
    <w:rsid w:val="006049CB"/>
    <w:rsid w:val="00612C70"/>
    <w:rsid w:val="0061376E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664A7"/>
    <w:rsid w:val="00671836"/>
    <w:rsid w:val="00671FEF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466A"/>
    <w:rsid w:val="006A65CC"/>
    <w:rsid w:val="006A7B48"/>
    <w:rsid w:val="006B0515"/>
    <w:rsid w:val="006B407E"/>
    <w:rsid w:val="006B5570"/>
    <w:rsid w:val="006B55C7"/>
    <w:rsid w:val="006C295F"/>
    <w:rsid w:val="006D0887"/>
    <w:rsid w:val="006D15A7"/>
    <w:rsid w:val="006D280A"/>
    <w:rsid w:val="006D479B"/>
    <w:rsid w:val="006F22D1"/>
    <w:rsid w:val="006F29B0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32BD9"/>
    <w:rsid w:val="00736F90"/>
    <w:rsid w:val="00752791"/>
    <w:rsid w:val="0075299A"/>
    <w:rsid w:val="00753540"/>
    <w:rsid w:val="00754D3C"/>
    <w:rsid w:val="00755CC2"/>
    <w:rsid w:val="007606D6"/>
    <w:rsid w:val="00763236"/>
    <w:rsid w:val="00763473"/>
    <w:rsid w:val="00763527"/>
    <w:rsid w:val="00763A2B"/>
    <w:rsid w:val="0077032B"/>
    <w:rsid w:val="007706F6"/>
    <w:rsid w:val="0077072E"/>
    <w:rsid w:val="007709E1"/>
    <w:rsid w:val="007713DC"/>
    <w:rsid w:val="007739C7"/>
    <w:rsid w:val="00780F2D"/>
    <w:rsid w:val="00782911"/>
    <w:rsid w:val="007834BB"/>
    <w:rsid w:val="007841B9"/>
    <w:rsid w:val="00797E8C"/>
    <w:rsid w:val="007A20DC"/>
    <w:rsid w:val="007A21D0"/>
    <w:rsid w:val="007A7526"/>
    <w:rsid w:val="007B3BC5"/>
    <w:rsid w:val="007B5CDC"/>
    <w:rsid w:val="007C3846"/>
    <w:rsid w:val="007C44BD"/>
    <w:rsid w:val="007C4634"/>
    <w:rsid w:val="007D067B"/>
    <w:rsid w:val="007D3164"/>
    <w:rsid w:val="007D7177"/>
    <w:rsid w:val="007E23B2"/>
    <w:rsid w:val="007E5906"/>
    <w:rsid w:val="007F54DF"/>
    <w:rsid w:val="00800707"/>
    <w:rsid w:val="00800EFF"/>
    <w:rsid w:val="00801E74"/>
    <w:rsid w:val="00802DE9"/>
    <w:rsid w:val="00807A1A"/>
    <w:rsid w:val="00810551"/>
    <w:rsid w:val="0081186B"/>
    <w:rsid w:val="00812D25"/>
    <w:rsid w:val="008140D2"/>
    <w:rsid w:val="00820C19"/>
    <w:rsid w:val="008217DF"/>
    <w:rsid w:val="00823906"/>
    <w:rsid w:val="008266A9"/>
    <w:rsid w:val="00840565"/>
    <w:rsid w:val="00840AC8"/>
    <w:rsid w:val="00843D08"/>
    <w:rsid w:val="00846ED7"/>
    <w:rsid w:val="0085686E"/>
    <w:rsid w:val="008579AE"/>
    <w:rsid w:val="0087001C"/>
    <w:rsid w:val="00871242"/>
    <w:rsid w:val="008713AB"/>
    <w:rsid w:val="00871B05"/>
    <w:rsid w:val="00874B22"/>
    <w:rsid w:val="00876F86"/>
    <w:rsid w:val="0088085C"/>
    <w:rsid w:val="00880B83"/>
    <w:rsid w:val="00883D25"/>
    <w:rsid w:val="00886187"/>
    <w:rsid w:val="008974FB"/>
    <w:rsid w:val="008A291E"/>
    <w:rsid w:val="008A6150"/>
    <w:rsid w:val="008B1732"/>
    <w:rsid w:val="008B5324"/>
    <w:rsid w:val="008B5C03"/>
    <w:rsid w:val="008E01F0"/>
    <w:rsid w:val="008E7E2A"/>
    <w:rsid w:val="008F62C2"/>
    <w:rsid w:val="008F7900"/>
    <w:rsid w:val="0090060F"/>
    <w:rsid w:val="009029D6"/>
    <w:rsid w:val="009138E4"/>
    <w:rsid w:val="00914757"/>
    <w:rsid w:val="00916DB8"/>
    <w:rsid w:val="0091704C"/>
    <w:rsid w:val="009205AF"/>
    <w:rsid w:val="009213FB"/>
    <w:rsid w:val="00922B03"/>
    <w:rsid w:val="00925206"/>
    <w:rsid w:val="0093383F"/>
    <w:rsid w:val="009428EF"/>
    <w:rsid w:val="00944181"/>
    <w:rsid w:val="00950E09"/>
    <w:rsid w:val="00953C3F"/>
    <w:rsid w:val="00962878"/>
    <w:rsid w:val="00970959"/>
    <w:rsid w:val="00972813"/>
    <w:rsid w:val="009738D0"/>
    <w:rsid w:val="00974056"/>
    <w:rsid w:val="00976985"/>
    <w:rsid w:val="00984CFE"/>
    <w:rsid w:val="00986D16"/>
    <w:rsid w:val="0099180C"/>
    <w:rsid w:val="0099312B"/>
    <w:rsid w:val="00994B71"/>
    <w:rsid w:val="00997BF5"/>
    <w:rsid w:val="009A215A"/>
    <w:rsid w:val="009A2270"/>
    <w:rsid w:val="009B45CE"/>
    <w:rsid w:val="009B4B19"/>
    <w:rsid w:val="009B4E68"/>
    <w:rsid w:val="009C05B5"/>
    <w:rsid w:val="009C4296"/>
    <w:rsid w:val="009C7DDC"/>
    <w:rsid w:val="009D0FE9"/>
    <w:rsid w:val="009D1A8A"/>
    <w:rsid w:val="009D3F51"/>
    <w:rsid w:val="009D60F9"/>
    <w:rsid w:val="009E35CF"/>
    <w:rsid w:val="009E3FF0"/>
    <w:rsid w:val="009E44E5"/>
    <w:rsid w:val="009E483C"/>
    <w:rsid w:val="009E49A0"/>
    <w:rsid w:val="009E7642"/>
    <w:rsid w:val="009F61B8"/>
    <w:rsid w:val="00A00BFB"/>
    <w:rsid w:val="00A024C1"/>
    <w:rsid w:val="00A02F98"/>
    <w:rsid w:val="00A03244"/>
    <w:rsid w:val="00A07123"/>
    <w:rsid w:val="00A10C70"/>
    <w:rsid w:val="00A14DB8"/>
    <w:rsid w:val="00A15376"/>
    <w:rsid w:val="00A157E0"/>
    <w:rsid w:val="00A16C0A"/>
    <w:rsid w:val="00A238F9"/>
    <w:rsid w:val="00A25AB8"/>
    <w:rsid w:val="00A25B65"/>
    <w:rsid w:val="00A32933"/>
    <w:rsid w:val="00A33234"/>
    <w:rsid w:val="00A360BC"/>
    <w:rsid w:val="00A37112"/>
    <w:rsid w:val="00A409CF"/>
    <w:rsid w:val="00A43F69"/>
    <w:rsid w:val="00A50724"/>
    <w:rsid w:val="00A556BB"/>
    <w:rsid w:val="00A613F7"/>
    <w:rsid w:val="00A64206"/>
    <w:rsid w:val="00A66AA8"/>
    <w:rsid w:val="00A734CC"/>
    <w:rsid w:val="00A74BB3"/>
    <w:rsid w:val="00A767BF"/>
    <w:rsid w:val="00A76AE7"/>
    <w:rsid w:val="00A845F2"/>
    <w:rsid w:val="00A87F39"/>
    <w:rsid w:val="00A9385E"/>
    <w:rsid w:val="00A93A27"/>
    <w:rsid w:val="00A94F39"/>
    <w:rsid w:val="00A97AE9"/>
    <w:rsid w:val="00AA68DD"/>
    <w:rsid w:val="00AB30C5"/>
    <w:rsid w:val="00AB3F39"/>
    <w:rsid w:val="00AB4495"/>
    <w:rsid w:val="00AB6E1F"/>
    <w:rsid w:val="00AC4AC1"/>
    <w:rsid w:val="00AC7D75"/>
    <w:rsid w:val="00AD2F03"/>
    <w:rsid w:val="00AD3726"/>
    <w:rsid w:val="00AD384E"/>
    <w:rsid w:val="00AD4B3D"/>
    <w:rsid w:val="00AD58F6"/>
    <w:rsid w:val="00AD6FA4"/>
    <w:rsid w:val="00AD7670"/>
    <w:rsid w:val="00AE2F0D"/>
    <w:rsid w:val="00AE67AC"/>
    <w:rsid w:val="00AF0E6F"/>
    <w:rsid w:val="00B06BC5"/>
    <w:rsid w:val="00B270E9"/>
    <w:rsid w:val="00B31394"/>
    <w:rsid w:val="00B321E6"/>
    <w:rsid w:val="00B32C45"/>
    <w:rsid w:val="00B36749"/>
    <w:rsid w:val="00B372BE"/>
    <w:rsid w:val="00B40F68"/>
    <w:rsid w:val="00B44A1A"/>
    <w:rsid w:val="00B45BDF"/>
    <w:rsid w:val="00B500C8"/>
    <w:rsid w:val="00B53341"/>
    <w:rsid w:val="00B54DDA"/>
    <w:rsid w:val="00B65BDA"/>
    <w:rsid w:val="00B67034"/>
    <w:rsid w:val="00B671EC"/>
    <w:rsid w:val="00B70AF3"/>
    <w:rsid w:val="00B731F8"/>
    <w:rsid w:val="00B73C78"/>
    <w:rsid w:val="00B73EF0"/>
    <w:rsid w:val="00B804D3"/>
    <w:rsid w:val="00B817FE"/>
    <w:rsid w:val="00B93004"/>
    <w:rsid w:val="00B95F9F"/>
    <w:rsid w:val="00BB2329"/>
    <w:rsid w:val="00BC39FA"/>
    <w:rsid w:val="00BC7B90"/>
    <w:rsid w:val="00BC7DC6"/>
    <w:rsid w:val="00BD089C"/>
    <w:rsid w:val="00BD2BC5"/>
    <w:rsid w:val="00BD3D84"/>
    <w:rsid w:val="00BE0816"/>
    <w:rsid w:val="00BE2770"/>
    <w:rsid w:val="00BE5E45"/>
    <w:rsid w:val="00BF028B"/>
    <w:rsid w:val="00BF0D82"/>
    <w:rsid w:val="00BF16C7"/>
    <w:rsid w:val="00BF2B74"/>
    <w:rsid w:val="00BF3899"/>
    <w:rsid w:val="00BF6083"/>
    <w:rsid w:val="00BF7998"/>
    <w:rsid w:val="00C05ADF"/>
    <w:rsid w:val="00C076DE"/>
    <w:rsid w:val="00C11864"/>
    <w:rsid w:val="00C13D8F"/>
    <w:rsid w:val="00C21A94"/>
    <w:rsid w:val="00C224ED"/>
    <w:rsid w:val="00C2371C"/>
    <w:rsid w:val="00C23D09"/>
    <w:rsid w:val="00C25B0B"/>
    <w:rsid w:val="00C26DDF"/>
    <w:rsid w:val="00C311F0"/>
    <w:rsid w:val="00C34038"/>
    <w:rsid w:val="00C34117"/>
    <w:rsid w:val="00C36D3C"/>
    <w:rsid w:val="00C403F7"/>
    <w:rsid w:val="00C4213E"/>
    <w:rsid w:val="00C44E00"/>
    <w:rsid w:val="00C4580F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2206"/>
    <w:rsid w:val="00C951E0"/>
    <w:rsid w:val="00C95576"/>
    <w:rsid w:val="00C96869"/>
    <w:rsid w:val="00CA2D10"/>
    <w:rsid w:val="00CA2D39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1294"/>
    <w:rsid w:val="00CE4605"/>
    <w:rsid w:val="00CF0895"/>
    <w:rsid w:val="00CF48F2"/>
    <w:rsid w:val="00CF577C"/>
    <w:rsid w:val="00D01DF1"/>
    <w:rsid w:val="00D1081C"/>
    <w:rsid w:val="00D13955"/>
    <w:rsid w:val="00D143BC"/>
    <w:rsid w:val="00D15F5B"/>
    <w:rsid w:val="00D23EA4"/>
    <w:rsid w:val="00D2421D"/>
    <w:rsid w:val="00D26BDB"/>
    <w:rsid w:val="00D27848"/>
    <w:rsid w:val="00D31FAD"/>
    <w:rsid w:val="00D32815"/>
    <w:rsid w:val="00D37EA6"/>
    <w:rsid w:val="00D40CE2"/>
    <w:rsid w:val="00D47412"/>
    <w:rsid w:val="00D6273B"/>
    <w:rsid w:val="00D62E6E"/>
    <w:rsid w:val="00D67D33"/>
    <w:rsid w:val="00D70A6C"/>
    <w:rsid w:val="00D70FD7"/>
    <w:rsid w:val="00D74ADC"/>
    <w:rsid w:val="00D92C3D"/>
    <w:rsid w:val="00D933FF"/>
    <w:rsid w:val="00D94A2B"/>
    <w:rsid w:val="00D96A67"/>
    <w:rsid w:val="00D97BAE"/>
    <w:rsid w:val="00DA42FF"/>
    <w:rsid w:val="00DA7C4C"/>
    <w:rsid w:val="00DB21EA"/>
    <w:rsid w:val="00DB41B7"/>
    <w:rsid w:val="00DB4571"/>
    <w:rsid w:val="00DB54CA"/>
    <w:rsid w:val="00DB624B"/>
    <w:rsid w:val="00DC1A63"/>
    <w:rsid w:val="00DC67CD"/>
    <w:rsid w:val="00DD1204"/>
    <w:rsid w:val="00DD74FD"/>
    <w:rsid w:val="00DE2180"/>
    <w:rsid w:val="00DF02C7"/>
    <w:rsid w:val="00DF3F8D"/>
    <w:rsid w:val="00DF496D"/>
    <w:rsid w:val="00DF4D7D"/>
    <w:rsid w:val="00E03264"/>
    <w:rsid w:val="00E04531"/>
    <w:rsid w:val="00E048F3"/>
    <w:rsid w:val="00E15FA7"/>
    <w:rsid w:val="00E23A3D"/>
    <w:rsid w:val="00E25E96"/>
    <w:rsid w:val="00E35774"/>
    <w:rsid w:val="00E37D30"/>
    <w:rsid w:val="00E4151A"/>
    <w:rsid w:val="00E42998"/>
    <w:rsid w:val="00E434D8"/>
    <w:rsid w:val="00E61569"/>
    <w:rsid w:val="00E70081"/>
    <w:rsid w:val="00E706DF"/>
    <w:rsid w:val="00E71959"/>
    <w:rsid w:val="00E76AF9"/>
    <w:rsid w:val="00E77A77"/>
    <w:rsid w:val="00E8741E"/>
    <w:rsid w:val="00E915E0"/>
    <w:rsid w:val="00E942BC"/>
    <w:rsid w:val="00E9566A"/>
    <w:rsid w:val="00EA0036"/>
    <w:rsid w:val="00EA716A"/>
    <w:rsid w:val="00EB1041"/>
    <w:rsid w:val="00EB35EF"/>
    <w:rsid w:val="00EB4C18"/>
    <w:rsid w:val="00EC57B6"/>
    <w:rsid w:val="00EC5F4D"/>
    <w:rsid w:val="00ED2ACB"/>
    <w:rsid w:val="00ED3DE4"/>
    <w:rsid w:val="00ED570C"/>
    <w:rsid w:val="00EE1681"/>
    <w:rsid w:val="00EE359F"/>
    <w:rsid w:val="00EF350A"/>
    <w:rsid w:val="00EF6895"/>
    <w:rsid w:val="00EF77C0"/>
    <w:rsid w:val="00F00B60"/>
    <w:rsid w:val="00F04317"/>
    <w:rsid w:val="00F067DD"/>
    <w:rsid w:val="00F10452"/>
    <w:rsid w:val="00F2731B"/>
    <w:rsid w:val="00F3507B"/>
    <w:rsid w:val="00F37416"/>
    <w:rsid w:val="00F42554"/>
    <w:rsid w:val="00F43CB7"/>
    <w:rsid w:val="00F4627B"/>
    <w:rsid w:val="00F52052"/>
    <w:rsid w:val="00F632C2"/>
    <w:rsid w:val="00F63B21"/>
    <w:rsid w:val="00F63D89"/>
    <w:rsid w:val="00F63E3C"/>
    <w:rsid w:val="00F818AB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7ED"/>
    <w:rsid w:val="00FA6C4C"/>
    <w:rsid w:val="00FB0BED"/>
    <w:rsid w:val="00FB1E7A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1952"/>
    <w:rsid w:val="00FE5671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1024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10243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224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4E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4E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224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24E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224E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C224E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B4C18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818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1024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10243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224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4E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4E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224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24E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224E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C224E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B4C18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818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2B94-FBEE-4A00-8B3D-457C1573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5184</Words>
  <Characters>32744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2019-04-26T07:20:00Z</cp:lastPrinted>
  <dcterms:created xsi:type="dcterms:W3CDTF">2019-04-26T07:51:00Z</dcterms:created>
  <dcterms:modified xsi:type="dcterms:W3CDTF">2019-04-26T07:51:00Z</dcterms:modified>
</cp:coreProperties>
</file>